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C2EA5">
      <w:pPr>
        <w:bidi w:val="0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附件1：</w:t>
      </w:r>
    </w:p>
    <w:p w14:paraId="7BF5E27C">
      <w:pPr>
        <w:bidi w:val="0"/>
        <w:jc w:val="center"/>
        <w:rPr>
          <w:rFonts w:hint="default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采购需求参数</w:t>
      </w:r>
    </w:p>
    <w:p w14:paraId="2F5A1C05">
      <w:pPr>
        <w:bidi w:val="0"/>
        <w:rPr>
          <w:rFonts w:hint="eastAsia"/>
          <w:b/>
          <w:bCs/>
          <w:sz w:val="32"/>
          <w:szCs w:val="40"/>
          <w:lang w:val="en-US" w:eastAsia="zh-CN"/>
        </w:rPr>
      </w:pPr>
    </w:p>
    <w:p w14:paraId="21FECCA7">
      <w:pPr>
        <w:numPr>
          <w:numId w:val="0"/>
        </w:numPr>
        <w:bidi w:val="0"/>
        <w:jc w:val="center"/>
        <w:rPr>
          <w:rFonts w:hint="default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 xml:space="preserve"> 一、高压密闭</w:t>
      </w:r>
      <w:r>
        <w:rPr>
          <w:rFonts w:hint="default"/>
          <w:b/>
          <w:bCs/>
          <w:sz w:val="32"/>
          <w:szCs w:val="40"/>
        </w:rPr>
        <w:t>三</w:t>
      </w:r>
      <w:r>
        <w:rPr>
          <w:rFonts w:hint="eastAsia"/>
          <w:b/>
          <w:bCs/>
          <w:sz w:val="32"/>
          <w:szCs w:val="40"/>
          <w:lang w:val="en-US" w:eastAsia="zh-CN"/>
        </w:rPr>
        <w:t>连体</w:t>
      </w:r>
      <w:r>
        <w:rPr>
          <w:rFonts w:hint="default"/>
          <w:b/>
          <w:bCs/>
          <w:sz w:val="32"/>
          <w:szCs w:val="40"/>
        </w:rPr>
        <w:t>煎药包装一体机技术参数</w:t>
      </w:r>
    </w:p>
    <w:p w14:paraId="755EEDDE">
      <w:pPr>
        <w:numPr>
          <w:ilvl w:val="0"/>
          <w:numId w:val="0"/>
        </w:numPr>
        <w:bidi w:val="0"/>
        <w:jc w:val="both"/>
        <w:rPr>
          <w:rFonts w:hint="default"/>
          <w:b/>
          <w:bCs/>
          <w:sz w:val="32"/>
          <w:szCs w:val="40"/>
        </w:rPr>
      </w:pPr>
    </w:p>
    <w:p w14:paraId="505B82D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420" w:firstLine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基本参数</w:t>
      </w:r>
    </w:p>
    <w:p w14:paraId="698D17B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容量：单缸有效容积≥20L，三缸独立运行</w:t>
      </w:r>
    </w:p>
    <w:p w14:paraId="2C20F2F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2.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重量：≤180Kg</w:t>
      </w:r>
    </w:p>
    <w:p w14:paraId="66CE51D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3.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电源：AC220V±10%，50Hz（或AC220V/380V可选）</w:t>
      </w:r>
    </w:p>
    <w:p w14:paraId="69B615C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4.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外形尺寸（长×宽×高）：≤1800mm×650mm×1250mm（需满足采购人场地要求）</w:t>
      </w:r>
    </w:p>
    <w:p w14:paraId="1B09816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5.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总功率：≤7.0kW，加热功率≥4.0kW</w:t>
      </w:r>
    </w:p>
    <w:p w14:paraId="6CC8B24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420" w:firstLine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default" w:cstheme="minorBidi"/>
          <w:kern w:val="2"/>
          <w:sz w:val="28"/>
          <w:szCs w:val="28"/>
          <w:lang w:val="en-US" w:eastAsia="zh-CN" w:bidi="ar-SA"/>
        </w:rPr>
        <w:t xml:space="preserve">功能及性能要求 </w:t>
      </w:r>
    </w:p>
    <w:p w14:paraId="7035020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 xml:space="preserve">药渣压榨功能：具备高压压榨装置，压榨压力≥0.3MPa，药汁提取率≥80% 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；</w:t>
      </w:r>
    </w:p>
    <w:p w14:paraId="0771BAF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2.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煎煮温度：常温-100℃可调，温控精度±2℃</w:t>
      </w:r>
    </w:p>
    <w:p w14:paraId="2170A46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3.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武火模式：升温速率≥3℃/min</w:t>
      </w:r>
    </w:p>
    <w:p w14:paraId="1C74FE2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4.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文火模式：维持微沸状态，温度95±3℃可调</w:t>
      </w:r>
    </w:p>
    <w:p w14:paraId="7511663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5.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药液储存：配备药液储存桶，单桶容量≥20L，具备保温功能（温度≥60℃）</w:t>
      </w:r>
    </w:p>
    <w:p w14:paraId="7A32F12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6.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消毒功能：具备管路及储存桶清洗消毒功能，消毒温度≥95℃，持续时间≥10min，符合《医疗机构中药煎药室管理规范》要求</w:t>
      </w:r>
    </w:p>
    <w:p w14:paraId="565D980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7.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时间控制：煎煮时间设定范围0-180min，设定精度1min，具备预约启动功能</w:t>
      </w:r>
    </w:p>
    <w:p w14:paraId="11AFDB4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8.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安全保护：</w:t>
      </w:r>
    </w:p>
    <w:p w14:paraId="3C39E22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漏电保护：符合GB 4706.1要求，漏电动作电流≤30mA，动作时间≤0.1s</w:t>
      </w:r>
    </w:p>
    <w:p w14:paraId="225EAD0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干烧保护：液位低于安全线或温度≥110℃时自动切断加热电源</w:t>
      </w:r>
    </w:p>
    <w:p w14:paraId="5F27FFE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无液自动停机：液位检测失效或药液排空时，自动停止加热及出液泵</w:t>
      </w:r>
    </w:p>
    <w:p w14:paraId="36454E1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9.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报警功能：具备声光报警功能，包括超温报警、干烧预警、无液报警、故障报警，报警信号可识别区分</w:t>
      </w:r>
    </w:p>
    <w:p w14:paraId="3E5C284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10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计量功能：药液计量精度误差≤±3%，支持在线校准；液位显示精度±2%</w:t>
      </w:r>
    </w:p>
    <w:p w14:paraId="7694F16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11.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包装功能：包装量调节范围50-300mL/袋，调节精度1mL，误差≤±5%</w:t>
      </w:r>
    </w:p>
    <w:p w14:paraId="2C44F0C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12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清洗功能：具备一键清洗功能，自动完成管路及储液桶清洗程序，清洗时间可调，支持手动/自动双模式</w:t>
      </w:r>
    </w:p>
    <w:p w14:paraId="434819D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13.具备自动上水功能</w:t>
      </w:r>
    </w:p>
    <w:p w14:paraId="312E75B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14.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 xml:space="preserve">材质及工艺要求 </w:t>
      </w:r>
    </w:p>
    <w:p w14:paraId="4387A75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 xml:space="preserve">接触药液部件材质：食品级304及以上不锈钢，符合药品食品接触材料标准 </w:t>
      </w:r>
    </w:p>
    <w:p w14:paraId="6206C2F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default" w:cstheme="minorBidi"/>
          <w:kern w:val="2"/>
          <w:sz w:val="28"/>
          <w:szCs w:val="28"/>
          <w:lang w:val="en-US" w:eastAsia="zh-CN" w:bidi="ar-SA"/>
        </w:rPr>
        <w:t>设备符合YY系列医药行业标准及GB 4706.1家用和类似用途电器的安全要求</w:t>
      </w:r>
    </w:p>
    <w:p w14:paraId="37BB2E1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15.质保年限：整机质保1年。</w:t>
      </w:r>
    </w:p>
    <w:p w14:paraId="2CCF45DB"/>
    <w:p w14:paraId="7F939309"/>
    <w:p w14:paraId="07FB6E74"/>
    <w:p w14:paraId="7688632D"/>
    <w:p w14:paraId="7B3D2CD1"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二、恒温箱参数</w:t>
      </w:r>
    </w:p>
    <w:p w14:paraId="3A483A06">
      <w:pPr>
        <w:numPr>
          <w:ilvl w:val="0"/>
          <w:numId w:val="2"/>
        </w:numPr>
        <w:ind w:left="0" w:leftChars="0" w:firstLine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可用于药品恒温储存；</w:t>
      </w:r>
    </w:p>
    <w:p w14:paraId="28FE73FA">
      <w:pPr>
        <w:numPr>
          <w:ilvl w:val="0"/>
          <w:numId w:val="2"/>
        </w:numPr>
        <w:ind w:left="0" w:leftChars="0" w:firstLine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箱体精选冷轧钢板基材，烤漆工艺处理，表面形成致密防护层，坚硬牢固，具有极强的防锈能力；</w:t>
      </w:r>
    </w:p>
    <w:p w14:paraId="0A4A82C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420" w:firstLine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内胆采用不锈钢材质，镜面抛光处理，搁板支架快拆设计，自由装卸，便于调整；</w:t>
      </w:r>
    </w:p>
    <w:p w14:paraId="2CE9A2EE">
      <w:pPr>
        <w:numPr>
          <w:ilvl w:val="0"/>
          <w:numId w:val="2"/>
        </w:numPr>
        <w:ind w:left="0" w:leftChars="0"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具有温度修正功能，定时功能，来电记忆恢复功能；</w:t>
      </w:r>
    </w:p>
    <w:p w14:paraId="328E6431">
      <w:pPr>
        <w:numPr>
          <w:ilvl w:val="0"/>
          <w:numId w:val="2"/>
        </w:numPr>
        <w:ind w:left="0" w:leftChars="0"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电压：220V；</w:t>
      </w:r>
      <w:bookmarkStart w:id="0" w:name="_GoBack"/>
      <w:bookmarkEnd w:id="0"/>
    </w:p>
    <w:p w14:paraId="168C051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420" w:firstLine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温度调节范围：RT+ 5℃～70℃；</w:t>
      </w:r>
    </w:p>
    <w:p w14:paraId="505A040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420" w:firstLineChars="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温度波动：±1℃</w:t>
      </w:r>
    </w:p>
    <w:p w14:paraId="4CE2F76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420" w:firstLine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尺寸：≤55x55x90cm；</w:t>
      </w:r>
    </w:p>
    <w:p w14:paraId="5E3F8A0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420" w:firstLineChars="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整机质保1年。</w:t>
      </w:r>
    </w:p>
    <w:p w14:paraId="65E49BE7"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</w:p>
    <w:p w14:paraId="6E7A37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F568B7"/>
    <w:multiLevelType w:val="singleLevel"/>
    <w:tmpl w:val="53F568B7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66D2D2A8"/>
    <w:multiLevelType w:val="singleLevel"/>
    <w:tmpl w:val="66D2D2A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E0863"/>
    <w:rsid w:val="04984D2A"/>
    <w:rsid w:val="0DF447F8"/>
    <w:rsid w:val="12F47A8F"/>
    <w:rsid w:val="1ABF1CEA"/>
    <w:rsid w:val="1B4D19EC"/>
    <w:rsid w:val="30FD4EC2"/>
    <w:rsid w:val="38770B77"/>
    <w:rsid w:val="3ACE7508"/>
    <w:rsid w:val="405368AD"/>
    <w:rsid w:val="48E44E8E"/>
    <w:rsid w:val="4C40062D"/>
    <w:rsid w:val="5D3513BC"/>
    <w:rsid w:val="657345C3"/>
    <w:rsid w:val="691E5037"/>
    <w:rsid w:val="70647373"/>
    <w:rsid w:val="77BB7302"/>
    <w:rsid w:val="7D98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819</Words>
  <Characters>1003</Characters>
  <Lines>0</Lines>
  <Paragraphs>0</Paragraphs>
  <TotalTime>19</TotalTime>
  <ScaleCrop>false</ScaleCrop>
  <LinksUpToDate>false</LinksUpToDate>
  <CharactersWithSpaces>1010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2026-09-15T03:48:00Z</dcterms:created>
  <dc:creator>Administrator</dc:creator>
  <cp:lastModifiedBy>阿颖</cp:lastModifiedBy>
  <dcterms:modified xsi:type="dcterms:W3CDTF">2026-10-14T10:52:48Z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eyJoZGlkIjoiMDllYzQ3N2U1YjMxYmUyNDQ4ZGQ0ZWNiMzM5MTdmODUiLCJ1c2VySWQiOiIzNTQxMTYwNTEifQ==</vt:lpwstr>
  </property>
  <property fmtid="{D5CDD505-2E9C-101B-9397-08002B2CF9AE}" pid="4" name="ICV">
    <vt:lpwstr>1ECB9614511044A1842C86EA6A53253D_12</vt:lpwstr>
  </property>
</Properties>
</file>