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1E623">
      <w:pP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附件3：</w:t>
      </w:r>
    </w:p>
    <w:p w14:paraId="6D1BB5DF">
      <w:pPr>
        <w:keepNext w:val="0"/>
        <w:keepLines w:val="0"/>
        <w:pageBreakBefore w:val="0"/>
        <w:widowControl w:val="0"/>
        <w:kinsoku/>
        <w:wordWrap/>
        <w:overflowPunct/>
        <w:topLinePunct w:val="0"/>
        <w:autoSpaceDE/>
        <w:autoSpaceDN/>
        <w:bidi w:val="0"/>
        <w:adjustRightInd/>
        <w:snapToGrid/>
        <w:spacing w:after="0" w:line="560" w:lineRule="exact"/>
        <w:ind w:left="0" w:firstLine="0" w:firstLineChars="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承诺书（指定格式）</w:t>
      </w:r>
    </w:p>
    <w:p w14:paraId="4FAA055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b/>
          <w:bCs/>
          <w:sz w:val="32"/>
          <w:szCs w:val="32"/>
        </w:rPr>
      </w:pPr>
    </w:p>
    <w:p w14:paraId="5B1D2EA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致：赫章县中医医院</w:t>
      </w:r>
    </w:p>
    <w:p w14:paraId="0994E763">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针对贵单位“赫章县中医医院集采外医用耗材第三次阳光平台议价采购项目”，我方作为供应商，郑重承诺如下：</w:t>
      </w:r>
    </w:p>
    <w:p w14:paraId="307D8573">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一、产品合规承诺</w:t>
      </w:r>
    </w:p>
    <w:p w14:paraId="5A75675D">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我方所投产品均取得国家药品监督管理部门颁发的医疗器械注册证/备案凭证，且在有效期内。若为进口产品，已取得《进口医疗器械注册证》。</w:t>
      </w:r>
    </w:p>
    <w:p w14:paraId="650B4BC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二、配送权及资质文件承诺</w:t>
      </w:r>
    </w:p>
    <w:p w14:paraId="7D66E7D5">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交后7个日历日内，我方将提交成交产品在采购人的合法配送权证明材料及全部产品资质文件（包括注册证、厂家授权书、经营许可等）。如逾期提交或经审核不合规，且在采购人通知后10个日历日内仍不能补正合格的，视为我方无履约能力，自愿放弃成交资格，采购人有权取消并追究相应责任。</w:t>
      </w:r>
    </w:p>
    <w:p w14:paraId="6FD8CEB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三、临床试用承诺</w:t>
      </w:r>
    </w:p>
    <w:p w14:paraId="6B7F1187">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我方所投产品均能满足采购文件所列临床功能需求及采购人临床科室的实际使用要求。若成交后（不超过7个日历日）无法满足临床需求的，我方自愿放弃成交资格，且不向采购人主张任何赔偿或补偿。</w:t>
      </w:r>
    </w:p>
    <w:p w14:paraId="04D05A2A">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四、耗材统一编码真实性及政策变更配合承诺</w:t>
      </w:r>
    </w:p>
    <w:p w14:paraId="481FA2F2">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承诺所投产品在“贵州医疗保障公众服务平台”上的耗材统一编码（27位）真实、准确、有效。成交后，若因编码错误导致采购人无法完成平台采购或医保结算，我方承担全部责任。如遇编码政策调整，我方将积极配合完成更新。</w:t>
      </w:r>
    </w:p>
    <w:p w14:paraId="00BB05C5">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五、价格调价及集采政策配合承诺（核心条款）</w:t>
      </w:r>
    </w:p>
    <w:p w14:paraId="21D9009A">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我方完全理解并接受以下约定，一旦成交，即作为合同当然内容：</w:t>
      </w:r>
    </w:p>
    <w:p w14:paraId="1CF8E9F7">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挂网价下调配合</w:t>
      </w:r>
      <w:r>
        <w:rPr>
          <w:rFonts w:hint="default" w:ascii="Times New Roman" w:hAnsi="Times New Roman" w:eastAsia="仿宋_GB2312" w:cs="Times New Roman"/>
          <w:sz w:val="32"/>
          <w:szCs w:val="32"/>
        </w:rPr>
        <w:t>：合同期内，若平台挂网价低于成交价，我方无条件按新挂网价执行，绝不要求补偿。</w:t>
      </w:r>
    </w:p>
    <w:p w14:paraId="14347BCB">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医保支付标准调整配合</w:t>
      </w:r>
      <w:r>
        <w:rPr>
          <w:rFonts w:hint="default" w:ascii="Times New Roman" w:hAnsi="Times New Roman" w:eastAsia="仿宋_GB2312" w:cs="Times New Roman"/>
          <w:sz w:val="32"/>
          <w:szCs w:val="32"/>
        </w:rPr>
        <w:t>：若国家或贵州省调整医保支付标准，我方无条件配合采购人按新标准结算。</w:t>
      </w:r>
    </w:p>
    <w:p w14:paraId="3C7DC86A">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集中带量采购配合</w:t>
      </w:r>
      <w:r>
        <w:rPr>
          <w:rFonts w:hint="default" w:ascii="Times New Roman" w:hAnsi="Times New Roman" w:eastAsia="仿宋_GB2312" w:cs="Times New Roman"/>
          <w:sz w:val="32"/>
          <w:szCs w:val="32"/>
        </w:rPr>
        <w:t>：若所供产品被纳入集采目录，采购人有权选择按集采中选结果执行。我方无条件配合转换（若我方非中选企业，对应产品的供货关系自动终止），绝不拒绝或要求额外补偿。</w:t>
      </w:r>
    </w:p>
    <w:p w14:paraId="407E6C67">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情势变更例外</w:t>
      </w:r>
      <w:r>
        <w:rPr>
          <w:rFonts w:hint="default" w:ascii="Times New Roman" w:hAnsi="Times New Roman" w:eastAsia="仿宋_GB2312" w:cs="Times New Roman"/>
          <w:sz w:val="32"/>
          <w:szCs w:val="32"/>
        </w:rPr>
        <w:t>：若政策调整导致供货成本显著高于新价格（幅度超过30%），双方应协商解除该产品的采购合同，互不承担违约责任。</w:t>
      </w:r>
    </w:p>
    <w:p w14:paraId="4D117E23">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rPr>
        <w:t>违约后果</w:t>
      </w:r>
      <w:r>
        <w:rPr>
          <w:rFonts w:hint="default" w:ascii="Times New Roman" w:hAnsi="Times New Roman" w:eastAsia="仿宋_GB2312" w:cs="Times New Roman"/>
          <w:sz w:val="32"/>
          <w:szCs w:val="32"/>
        </w:rPr>
        <w:t>：若我方拒绝配合上述调价或集采转换（情势变更除外），采购人有权单方面终止该产品采购，并要求我方按该产品合同期内已供货总额的20%支付违约金；同时采购人有权将我方法定代表人及公司列入不良行为记录名单，拒绝其参与后续采购活动。</w:t>
      </w:r>
    </w:p>
    <w:p w14:paraId="3320F2E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六、实质性响应承诺</w:t>
      </w:r>
    </w:p>
    <w:p w14:paraId="12149C1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我方已仔细阅读本采购文件的全部内容，承诺完全满足所有实质性要求。若成交，将严格按照响应文件及承诺履行。</w:t>
      </w:r>
    </w:p>
    <w:p w14:paraId="3BB4A2A1">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七、商业贿赂承诺</w:t>
      </w:r>
    </w:p>
    <w:p w14:paraId="1BCFBB87">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我方及法定代表人、控股股东、实际控制人、项目负责人，在近三年内无任何商业贿赂行为。如有虚假，愿承担一切法律后果，并接受采购人取消成交资格、解除合同、列入黑名单等处理。</w:t>
      </w:r>
    </w:p>
    <w:p w14:paraId="0B59F6F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八、其他特别承诺</w:t>
      </w:r>
    </w:p>
    <w:p w14:paraId="15655D05">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报价真实性</w:t>
      </w:r>
      <w:r>
        <w:rPr>
          <w:rFonts w:hint="default" w:ascii="Times New Roman" w:hAnsi="Times New Roman" w:eastAsia="仿宋_GB2312" w:cs="Times New Roman"/>
          <w:sz w:val="32"/>
          <w:szCs w:val="32"/>
        </w:rPr>
        <w:t>：所报单价为合同期内固定供货价，不以成本上涨等理由要求加价。</w:t>
      </w:r>
    </w:p>
    <w:p w14:paraId="6CAE4E1F">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样品费用承担</w:t>
      </w:r>
      <w:r>
        <w:rPr>
          <w:rFonts w:hint="default" w:ascii="Times New Roman" w:hAnsi="Times New Roman" w:eastAsia="仿宋_GB2312" w:cs="Times New Roman"/>
          <w:sz w:val="32"/>
          <w:szCs w:val="32"/>
        </w:rPr>
        <w:t>：若成交，自愿承担样品试用期间产生的所有费用（包括样品费、技术人员差旅费等）。</w:t>
      </w:r>
    </w:p>
    <w:p w14:paraId="75F7FC23">
      <w:pPr>
        <w:keepNext w:val="0"/>
        <w:keepLines w:val="0"/>
        <w:pageBreakBefore w:val="0"/>
        <w:widowControl w:val="0"/>
        <w:numPr>
          <w:numId w:val="0"/>
        </w:numPr>
        <w:kinsoku/>
        <w:wordWrap/>
        <w:overflowPunct/>
        <w:topLinePunct w:val="0"/>
        <w:autoSpaceDE/>
        <w:autoSpaceDN/>
        <w:bidi w:val="0"/>
        <w:adjustRightInd/>
        <w:snapToGrid/>
        <w:spacing w:after="0" w:line="560" w:lineRule="exact"/>
        <w:ind w:leftChars="0"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紧急配送</w:t>
      </w:r>
      <w:r>
        <w:rPr>
          <w:rFonts w:hint="default" w:ascii="Times New Roman" w:hAnsi="Times New Roman" w:eastAsia="仿宋_GB2312" w:cs="Times New Roman"/>
          <w:sz w:val="32"/>
          <w:szCs w:val="32"/>
        </w:rPr>
        <w:t>：紧急订单保证4小时内送达，逾期愿按合同约定承担违约责任。</w:t>
      </w:r>
      <w:bookmarkStart w:id="0" w:name="_GoBack"/>
      <w:bookmarkEnd w:id="0"/>
    </w:p>
    <w:p w14:paraId="4590B4BD">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九、承诺效力</w:t>
      </w:r>
    </w:p>
    <w:p w14:paraId="5B729166">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本承诺书自我方法定代表人或授权代表签字并加盖公章之日起生效，作为响应文件的组成部分，与主合同具有同等法律效力。若我方最终成交，本承诺书内容将纳入正式采购合同。</w:t>
      </w:r>
    </w:p>
    <w:p w14:paraId="3B268DCF">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b/>
          <w:bCs/>
          <w:sz w:val="32"/>
          <w:szCs w:val="32"/>
        </w:rPr>
      </w:pPr>
    </w:p>
    <w:p w14:paraId="10A6BBFB">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b/>
          <w:bCs/>
          <w:sz w:val="32"/>
          <w:szCs w:val="32"/>
        </w:rPr>
      </w:pPr>
    </w:p>
    <w:p w14:paraId="5540CE9E">
      <w:pPr>
        <w:keepNext w:val="0"/>
        <w:keepLines w:val="0"/>
        <w:pageBreakBefore w:val="0"/>
        <w:widowControl w:val="0"/>
        <w:kinsoku/>
        <w:wordWrap/>
        <w:overflowPunct/>
        <w:topLinePunct w:val="0"/>
        <w:autoSpaceDE/>
        <w:autoSpaceDN/>
        <w:bidi w:val="0"/>
        <w:adjustRightInd/>
        <w:snapToGrid/>
        <w:spacing w:after="0" w:line="560" w:lineRule="exact"/>
        <w:ind w:left="0"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供应商名称（加盖公章）：</w:t>
      </w:r>
      <w:r>
        <w:rPr>
          <w:rFonts w:hint="default" w:ascii="Times New Roman" w:hAnsi="Times New Roman" w:eastAsia="仿宋_GB2312" w:cs="Times New Roman"/>
          <w:sz w:val="32"/>
          <w:szCs w:val="32"/>
        </w:rPr>
        <w:t> _______________</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b/>
          <w:bCs/>
          <w:sz w:val="32"/>
          <w:szCs w:val="32"/>
        </w:rPr>
        <w:t>法定代表人或委托代理人（签字）：</w:t>
      </w:r>
      <w:r>
        <w:rPr>
          <w:rFonts w:hint="default" w:ascii="Times New Roman" w:hAnsi="Times New Roman" w:eastAsia="仿宋_GB2312" w:cs="Times New Roman"/>
          <w:sz w:val="32"/>
          <w:szCs w:val="32"/>
        </w:rPr>
        <w:t> _______________</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
          <w:bCs/>
          <w:sz w:val="32"/>
          <w:szCs w:val="32"/>
        </w:rPr>
        <w:t>日期：</w:t>
      </w:r>
      <w:r>
        <w:rPr>
          <w:rFonts w:hint="default" w:ascii="Times New Roman" w:hAnsi="Times New Roman" w:eastAsia="仿宋_GB2312" w:cs="Times New Roman"/>
          <w:sz w:val="32"/>
          <w:szCs w:val="32"/>
        </w:rPr>
        <w:t> ______年______月______日</w:t>
      </w:r>
    </w:p>
    <w:p w14:paraId="45F172C2">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textAlignment w:val="auto"/>
        <w:rPr>
          <w:rFonts w:hint="default" w:ascii="Times New Roman" w:hAnsi="Times New Roman" w:eastAsia="仿宋_GB2312" w:cs="Times New Roman"/>
          <w:sz w:val="32"/>
          <w:szCs w:val="32"/>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B2"/>
    <w:rsid w:val="000067B0"/>
    <w:rsid w:val="00032DAC"/>
    <w:rsid w:val="0046750C"/>
    <w:rsid w:val="00706BD1"/>
    <w:rsid w:val="007C1525"/>
    <w:rsid w:val="00A73E27"/>
    <w:rsid w:val="00C73389"/>
    <w:rsid w:val="00CB6CB2"/>
    <w:rsid w:val="00E13D95"/>
    <w:rsid w:val="00E8737C"/>
    <w:rsid w:val="569D0B8E"/>
    <w:rsid w:val="7FE74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rPr>
  </w:style>
  <w:style w:type="paragraph" w:styleId="8">
    <w:name w:val="heading 6"/>
    <w:basedOn w:val="1"/>
    <w:next w:val="1"/>
    <w:link w:val="23"/>
    <w:semiHidden/>
    <w:unhideWhenUsed/>
    <w:qFormat/>
    <w:uiPriority w:val="9"/>
    <w:pPr>
      <w:keepNext/>
      <w:keepLines/>
      <w:spacing w:before="40" w:after="0"/>
      <w:outlineLvl w:val="5"/>
    </w:pPr>
    <w:rPr>
      <w:rFonts w:cstheme="majorBidi"/>
      <w:b/>
      <w:bCs/>
      <w:color w:val="104862" w:themeColor="accent1" w:themeShade="BF"/>
    </w:rPr>
  </w:style>
  <w:style w:type="paragraph" w:styleId="9">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autoRedefine/>
    <w:semiHidden/>
    <w:unhideWhenUsed/>
    <w:qFormat/>
    <w:uiPriority w:val="39"/>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3"/>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6"/>
    <w:semiHidden/>
    <w:qFormat/>
    <w:uiPriority w:val="9"/>
    <w:rPr>
      <w:rFonts w:cstheme="majorBidi"/>
      <w:color w:val="104862" w:themeColor="accent1" w:themeShade="BF"/>
      <w:sz w:val="28"/>
      <w:szCs w:val="28"/>
    </w:rPr>
  </w:style>
  <w:style w:type="character" w:customStyle="1" w:styleId="22">
    <w:name w:val="标题 5 字符"/>
    <w:basedOn w:val="17"/>
    <w:link w:val="7"/>
    <w:semiHidden/>
    <w:qFormat/>
    <w:uiPriority w:val="9"/>
    <w:rPr>
      <w:rFonts w:cstheme="majorBidi"/>
      <w:color w:val="104862" w:themeColor="accent1" w:themeShade="BF"/>
      <w:sz w:val="24"/>
    </w:rPr>
  </w:style>
  <w:style w:type="character" w:customStyle="1" w:styleId="23">
    <w:name w:val="标题 6 字符"/>
    <w:basedOn w:val="17"/>
    <w:link w:val="8"/>
    <w:semiHidden/>
    <w:qFormat/>
    <w:uiPriority w:val="9"/>
    <w:rPr>
      <w:rFonts w:cstheme="majorBidi"/>
      <w:b/>
      <w:bCs/>
      <w:color w:val="104862" w:themeColor="accent1" w:themeShade="BF"/>
    </w:rPr>
  </w:style>
  <w:style w:type="character" w:customStyle="1" w:styleId="24">
    <w:name w:val="标题 7 字符"/>
    <w:basedOn w:val="17"/>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41e6598b-150c-48cc-9a9c-f0fb0b0d262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1299</Words>
  <Characters>1348</Characters>
  <Lines>36</Lines>
  <Paragraphs>46</Paragraphs>
  <TotalTime>3</TotalTime>
  <ScaleCrop>false</ScaleCrop>
  <LinksUpToDate>false</LinksUpToDate>
  <CharactersWithSpaces>1351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2026-06-12T03:43:00Z</dcterms:created>
  <dc:creator>Administrator</dc:creator>
  <cp:lastModifiedBy>阿颖</cp:lastModifiedBy>
  <dcterms:modified xsi:type="dcterms:W3CDTF">2026-09-15T07:02:20Z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eyJoZGlkIjoiMDllYzQ3N2U1YjMxYmUyNDQ4ZGQ0ZWNiMzM5MTdmODUiLCJ1c2VySWQiOiIzNTQxMTYwNTEifQ==</vt:lpwstr>
  </property>
  <property fmtid="{D5CDD505-2E9C-101B-9397-08002B2CF9AE}" pid="3" name="KSOProductBuildVer">
    <vt:lpwstr>2052-12.1.0.28505</vt:lpwstr>
  </property>
  <property fmtid="{D5CDD505-2E9C-101B-9397-08002B2CF9AE}" pid="4" name="ICV">
    <vt:lpwstr>468C67BB9981453A8FB289BFFBBCBC3F_12</vt:lpwstr>
  </property>
</Properties>
</file>