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B98FE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附件1：</w:t>
      </w:r>
    </w:p>
    <w:p w14:paraId="0953964E">
      <w:pPr>
        <w:jc w:val="center"/>
        <w:rPr>
          <w:rFonts w:hint="eastAsia"/>
          <w:b/>
          <w:bCs/>
          <w:sz w:val="48"/>
          <w:szCs w:val="56"/>
          <w:lang w:val="en-US" w:eastAsia="zh-CN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采购需求参数</w:t>
      </w:r>
    </w:p>
    <w:p w14:paraId="0B885375">
      <w:pPr>
        <w:jc w:val="center"/>
        <w:rPr>
          <w:rFonts w:hint="default"/>
          <w:b/>
          <w:bCs/>
          <w:sz w:val="44"/>
          <w:szCs w:val="52"/>
          <w:lang w:val="en-US" w:eastAsia="zh-CN"/>
        </w:rPr>
      </w:pPr>
    </w:p>
    <w:p w14:paraId="2635A748">
      <w:pPr>
        <w:jc w:val="center"/>
        <w:rPr>
          <w:rFonts w:hint="default" w:eastAsiaTheme="minor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一、病床参数</w:t>
      </w:r>
    </w:p>
    <w:p w14:paraId="2F77D624">
      <w:pPr>
        <w:numPr>
          <w:ilvl w:val="0"/>
          <w:numId w:val="1"/>
        </w:numPr>
        <w:ind w:left="425" w:leftChars="0" w:hanging="425" w:firstLineChars="0"/>
        <w:rPr>
          <w:rFonts w:hint="eastAsia"/>
          <w:sz w:val="28"/>
          <w:szCs w:val="36"/>
        </w:rPr>
      </w:pPr>
      <w:r>
        <w:rPr>
          <w:rFonts w:hint="default"/>
          <w:sz w:val="28"/>
          <w:szCs w:val="36"/>
        </w:rPr>
        <w:t>规格尺寸：长</w:t>
      </w:r>
      <w:r>
        <w:rPr>
          <w:rFonts w:hint="eastAsia"/>
          <w:sz w:val="28"/>
          <w:szCs w:val="36"/>
          <w:lang w:eastAsia="zh-CN"/>
        </w:rPr>
        <w:t>：</w:t>
      </w:r>
      <w:r>
        <w:rPr>
          <w:rFonts w:hint="default"/>
          <w:sz w:val="28"/>
          <w:szCs w:val="36"/>
        </w:rPr>
        <w:t>2000</w:t>
      </w:r>
      <w:r>
        <w:rPr>
          <w:rFonts w:hint="eastAsia"/>
          <w:sz w:val="28"/>
          <w:szCs w:val="36"/>
          <w:lang w:eastAsia="zh-CN"/>
        </w:rPr>
        <w:t>—</w:t>
      </w:r>
      <w:r>
        <w:rPr>
          <w:rFonts w:hint="default"/>
          <w:sz w:val="28"/>
          <w:szCs w:val="36"/>
        </w:rPr>
        <w:t>2100mm，宽</w:t>
      </w:r>
      <w:r>
        <w:rPr>
          <w:rFonts w:hint="eastAsia"/>
          <w:sz w:val="28"/>
          <w:szCs w:val="36"/>
          <w:lang w:eastAsia="zh-CN"/>
        </w:rPr>
        <w:t>：</w:t>
      </w:r>
      <w:r>
        <w:rPr>
          <w:rFonts w:hint="default"/>
          <w:sz w:val="28"/>
          <w:szCs w:val="36"/>
        </w:rPr>
        <w:t>900</w:t>
      </w:r>
      <w:r>
        <w:rPr>
          <w:rFonts w:hint="eastAsia"/>
          <w:sz w:val="28"/>
          <w:szCs w:val="36"/>
          <w:lang w:eastAsia="zh-CN"/>
        </w:rPr>
        <w:t>—</w:t>
      </w:r>
      <w:r>
        <w:rPr>
          <w:rFonts w:hint="default"/>
          <w:sz w:val="28"/>
          <w:szCs w:val="36"/>
        </w:rPr>
        <w:t>1000mm，高</w:t>
      </w:r>
      <w:r>
        <w:rPr>
          <w:rFonts w:hint="eastAsia"/>
          <w:sz w:val="28"/>
          <w:szCs w:val="36"/>
          <w:lang w:eastAsia="zh-CN"/>
        </w:rPr>
        <w:t>：</w:t>
      </w:r>
      <w:r>
        <w:rPr>
          <w:rFonts w:hint="default"/>
          <w:sz w:val="28"/>
          <w:szCs w:val="36"/>
        </w:rPr>
        <w:t>450</w:t>
      </w:r>
      <w:r>
        <w:rPr>
          <w:rFonts w:hint="eastAsia"/>
          <w:sz w:val="28"/>
          <w:szCs w:val="36"/>
          <w:lang w:eastAsia="zh-CN"/>
        </w:rPr>
        <w:t>—</w:t>
      </w:r>
      <w:r>
        <w:rPr>
          <w:rFonts w:hint="default"/>
          <w:sz w:val="28"/>
          <w:szCs w:val="36"/>
        </w:rPr>
        <w:t>550mm（高度允差±20mm）。</w:t>
      </w:r>
    </w:p>
    <w:p w14:paraId="196294B0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床面板采用冷轧钢丝网面或冲孔钢板，丝径/板厚≥1.0mm，带透气孔及防滑设计，下部设钢管加强；床体主架采用矩形钢管焊接，截面不小于40mm×80mm，壁厚≥1.0mm；主体支撑结构件采用≥2.5mm厚钢板冲压或铸造成型，支撑臂主轴采用厚壁钢管焊接，确保升降平稳、受力均匀。焊接部位应做探伤或拉力测试，保证连接强度。</w:t>
      </w:r>
    </w:p>
    <w:p w14:paraId="0F17AA7A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背段升降和腿部升降采用机械传动结构（如丝杆、齿轮或转臂传动），运行平稳、低噪音。配置两组手动摇杆，摇把材质为工程塑料或金属，设计符合人体工学，操作灵活省力，可分别调节背部和腿部角度。传动部件应耐磨、耐腐蚀。</w:t>
      </w:r>
    </w:p>
    <w:p w14:paraId="0FDAD04F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床头、床尾板采用工程塑料（如ABS、PP）或复合材料注塑/吹塑成型，装卸方便，具有抗冲击、耐老化性能。床尾板设透明信息卡插槽，材质为亚克力、PC或同类透明材料。外观颜色可根据医院需求选配。</w:t>
      </w:r>
    </w:p>
    <w:p w14:paraId="22752E8B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床体表面经除锈、磷化等预处理后静电喷塑，涂层均匀、附着力强，符合环保要求，有害物质限量符合相关国家标准。</w:t>
      </w:r>
    </w:p>
    <w:p w14:paraId="7D0AC58F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配置双侧</w:t>
      </w:r>
      <w:r>
        <w:rPr>
          <w:rFonts w:hint="eastAsia"/>
          <w:sz w:val="28"/>
          <w:szCs w:val="36"/>
          <w:lang w:val="en-US" w:eastAsia="zh-CN"/>
        </w:rPr>
        <w:t>液压</w:t>
      </w:r>
      <w:r>
        <w:rPr>
          <w:rFonts w:hint="default"/>
          <w:sz w:val="28"/>
          <w:szCs w:val="36"/>
        </w:rPr>
        <w:t>护栏，材质为工程塑料或金属，翻转操作顺畅，带锁定装置，防止误操作。护栏高度、间隙符合患者防跌落安全标准。</w:t>
      </w:r>
    </w:p>
    <w:p w14:paraId="2D57144A">
      <w:pPr>
        <w:numPr>
          <w:ilvl w:val="0"/>
          <w:numId w:val="1"/>
        </w:numPr>
        <w:ind w:left="425" w:leftChars="0" w:hanging="425" w:firstLineChars="0"/>
        <w:rPr>
          <w:rFonts w:hint="eastAsia"/>
          <w:sz w:val="28"/>
          <w:szCs w:val="36"/>
          <w:lang w:eastAsia="zh-CN"/>
        </w:rPr>
      </w:pPr>
      <w:r>
        <w:rPr>
          <w:rFonts w:hint="default"/>
          <w:sz w:val="28"/>
          <w:szCs w:val="36"/>
        </w:rPr>
        <w:t>脚轮采用高强度复合材料（如尼龙、PU、铸铁等），直径≥100mm，配置万向轮或全万向轮，带</w:t>
      </w:r>
      <w:r>
        <w:rPr>
          <w:rFonts w:hint="eastAsia"/>
          <w:sz w:val="28"/>
          <w:szCs w:val="36"/>
          <w:lang w:val="en-US" w:eastAsia="zh-CN"/>
        </w:rPr>
        <w:t>四轮独立</w:t>
      </w:r>
      <w:r>
        <w:rPr>
          <w:rFonts w:hint="default"/>
          <w:sz w:val="28"/>
          <w:szCs w:val="36"/>
        </w:rPr>
        <w:t>刹车锁定装置</w:t>
      </w:r>
      <w:r>
        <w:rPr>
          <w:rFonts w:hint="eastAsia"/>
          <w:sz w:val="28"/>
          <w:szCs w:val="36"/>
          <w:lang w:eastAsia="zh-CN"/>
        </w:rPr>
        <w:t>。</w:t>
      </w:r>
    </w:p>
    <w:p w14:paraId="5D5F4D89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背部倾斜角度：0</w:t>
      </w:r>
      <w:r>
        <w:rPr>
          <w:rFonts w:hint="eastAsia"/>
          <w:sz w:val="28"/>
          <w:szCs w:val="36"/>
          <w:lang w:eastAsia="zh-CN"/>
        </w:rPr>
        <w:t xml:space="preserve">° </w:t>
      </w:r>
      <w:r>
        <w:rPr>
          <w:rFonts w:hint="default"/>
          <w:sz w:val="28"/>
          <w:szCs w:val="36"/>
        </w:rPr>
        <w:t>-70</w:t>
      </w:r>
      <w:r>
        <w:rPr>
          <w:rFonts w:hint="eastAsia"/>
          <w:sz w:val="28"/>
          <w:szCs w:val="36"/>
          <w:lang w:eastAsia="zh-CN"/>
        </w:rPr>
        <w:t>°</w:t>
      </w:r>
      <w:r>
        <w:rPr>
          <w:rFonts w:hint="default"/>
          <w:sz w:val="28"/>
          <w:szCs w:val="36"/>
        </w:rPr>
        <w:t>，腿部倾斜角度：0</w:t>
      </w:r>
      <w:r>
        <w:rPr>
          <w:rFonts w:hint="eastAsia"/>
          <w:sz w:val="28"/>
          <w:szCs w:val="36"/>
          <w:lang w:eastAsia="zh-CN"/>
        </w:rPr>
        <w:t xml:space="preserve">° </w:t>
      </w:r>
      <w:r>
        <w:rPr>
          <w:rFonts w:hint="default"/>
          <w:sz w:val="28"/>
          <w:szCs w:val="36"/>
        </w:rPr>
        <w:t>-35</w:t>
      </w:r>
      <w:r>
        <w:rPr>
          <w:rFonts w:hint="eastAsia"/>
          <w:sz w:val="28"/>
          <w:szCs w:val="36"/>
          <w:lang w:eastAsia="zh-CN"/>
        </w:rPr>
        <w:t>°</w:t>
      </w:r>
      <w:r>
        <w:rPr>
          <w:rFonts w:hint="default"/>
          <w:sz w:val="28"/>
          <w:szCs w:val="36"/>
        </w:rPr>
        <w:t>，连续或分档可调。</w:t>
      </w:r>
    </w:p>
    <w:p w14:paraId="7A5D8B12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床体静态承重≥250kg。</w:t>
      </w:r>
    </w:p>
    <w:p w14:paraId="356B165B">
      <w:pPr>
        <w:numPr>
          <w:ilvl w:val="0"/>
          <w:numId w:val="1"/>
        </w:numPr>
        <w:ind w:left="425" w:leftChars="0" w:hanging="425" w:firstLineChars="0"/>
        <w:rPr>
          <w:rFonts w:hint="default"/>
          <w:sz w:val="28"/>
          <w:szCs w:val="36"/>
        </w:rPr>
      </w:pPr>
      <w:r>
        <w:rPr>
          <w:rFonts w:hint="default"/>
          <w:sz w:val="28"/>
          <w:szCs w:val="36"/>
        </w:rPr>
        <w:t>床垫规格与床体匹配，厚度≥6cm，采用多层复合材质（如椰棕/乳胶/记忆棉与高密度海绵组合），外套采用防水透气复合面料，可拆卸清洗。床垫应防霉抗菌，符合医用材料相关标准。</w:t>
      </w:r>
    </w:p>
    <w:p w14:paraId="493DACA8">
      <w:pPr>
        <w:numPr>
          <w:ilvl w:val="0"/>
          <w:numId w:val="1"/>
        </w:numPr>
        <w:ind w:left="425" w:leftChars="0" w:hanging="425" w:firstLineChars="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床体质保</w:t>
      </w:r>
      <w:r>
        <w:rPr>
          <w:rFonts w:hint="eastAsia"/>
          <w:sz w:val="28"/>
          <w:szCs w:val="36"/>
          <w:lang w:val="en-US" w:eastAsia="zh-CN"/>
        </w:rPr>
        <w:t>2年，配件质保1年。</w:t>
      </w:r>
    </w:p>
    <w:p w14:paraId="2628C8E9">
      <w:pPr>
        <w:rPr>
          <w:rFonts w:hint="default"/>
          <w:sz w:val="28"/>
          <w:szCs w:val="36"/>
        </w:rPr>
      </w:pPr>
    </w:p>
    <w:p w14:paraId="421F6795">
      <w:pPr>
        <w:rPr>
          <w:rFonts w:hint="default"/>
          <w:sz w:val="28"/>
          <w:szCs w:val="36"/>
        </w:rPr>
      </w:pPr>
    </w:p>
    <w:p w14:paraId="460124BF">
      <w:pPr>
        <w:rPr>
          <w:rFonts w:hint="default"/>
          <w:sz w:val="28"/>
          <w:szCs w:val="36"/>
        </w:rPr>
      </w:pPr>
    </w:p>
    <w:p w14:paraId="4CBDB6BF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参考图片：</w:t>
      </w:r>
    </w:p>
    <w:p w14:paraId="657076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0815" cy="3454400"/>
            <wp:effectExtent l="0" t="0" r="6985" b="5080"/>
            <wp:docPr id="1" name="图片 1" descr="59165f39176ae980e8810c54d653bf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9165f39176ae980e8810c54d653bf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D6A06">
      <w:pPr>
        <w:rPr>
          <w:rFonts w:hint="eastAsia"/>
          <w:lang w:val="en-US" w:eastAsia="zh-CN"/>
        </w:rPr>
      </w:pPr>
    </w:p>
    <w:p w14:paraId="02DEA454">
      <w:pPr>
        <w:rPr>
          <w:rFonts w:hint="eastAsia"/>
          <w:lang w:val="en-US" w:eastAsia="zh-CN"/>
        </w:rPr>
      </w:pPr>
    </w:p>
    <w:p w14:paraId="6066CC50">
      <w:pPr>
        <w:numPr>
          <w:numId w:val="0"/>
        </w:numPr>
        <w:jc w:val="center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二、</w:t>
      </w:r>
      <w:r>
        <w:rPr>
          <w:rFonts w:hint="default"/>
          <w:b/>
          <w:bCs/>
          <w:sz w:val="36"/>
          <w:szCs w:val="44"/>
          <w:lang w:val="en-US" w:eastAsia="zh-CN"/>
        </w:rPr>
        <w:t>移动式床边升降桌</w:t>
      </w:r>
    </w:p>
    <w:p w14:paraId="3819238B">
      <w:pPr>
        <w:numPr>
          <w:ilvl w:val="0"/>
          <w:numId w:val="0"/>
        </w:numPr>
        <w:jc w:val="both"/>
        <w:rPr>
          <w:rFonts w:hint="default"/>
          <w:b/>
          <w:bCs/>
          <w:sz w:val="36"/>
          <w:szCs w:val="44"/>
          <w:lang w:val="en-US" w:eastAsia="zh-CN"/>
        </w:rPr>
      </w:pPr>
    </w:p>
    <w:p w14:paraId="58340F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 w:firstLine="0"/>
        <w:jc w:val="both"/>
        <w:rPr>
          <w:color w:val="475569"/>
          <w:sz w:val="32"/>
          <w:szCs w:val="32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1.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桌面采用聚丙烯（PP）材料，吹塑成型，符合食品接触材料安全标准。</w:t>
      </w:r>
    </w:p>
    <w:p w14:paraId="454FA5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/>
        <w:jc w:val="both"/>
        <w:rPr>
          <w:color w:val="475569"/>
          <w:sz w:val="32"/>
          <w:szCs w:val="32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2.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立柱采用铝合金型材，表面经阳极氧化或静电喷涂处理，耐腐蚀性能符合医用环境要求。</w:t>
      </w:r>
    </w:p>
    <w:p w14:paraId="0FEB83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/>
        <w:jc w:val="both"/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3.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底架采用冷轧钢板冲压成型，表面经除锈、磷化处理后静电喷涂，涂层附着力及耐腐蚀性能符合相关标准要求。</w:t>
      </w:r>
    </w:p>
    <w:p w14:paraId="684288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/>
        <w:jc w:val="both"/>
        <w:rPr>
          <w:color w:val="475569"/>
          <w:sz w:val="32"/>
          <w:szCs w:val="32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4.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配置万向脚轮，轮径≥60mm（约2.5英寸），带制动装置，制动轮数量不少于2个，单轮静态承载≥50kg，转动灵活无卡滞。</w:t>
      </w:r>
    </w:p>
    <w:p w14:paraId="163889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/>
        <w:jc w:val="both"/>
        <w:rPr>
          <w:color w:val="475569"/>
          <w:sz w:val="32"/>
          <w:szCs w:val="32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5.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配置高度调节装置，调节范围740mm</w:t>
      </w: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eastAsia="zh-CN"/>
        </w:rPr>
        <w:t>—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1030mm，升降操作顺畅，锁定可靠，额定承载≥30kg。</w:t>
      </w:r>
    </w:p>
    <w:p w14:paraId="6025A2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/>
        <w:jc w:val="both"/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6.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桌面尺寸：长900</w:t>
      </w: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eastAsia="zh-CN"/>
        </w:rPr>
        <w:t>—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950mm×宽420</w:t>
      </w: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eastAsia="zh-CN"/>
        </w:rPr>
        <w:t>—</w:t>
      </w:r>
      <w:r>
        <w:rPr>
          <w:rFonts w:hint="default" w:ascii="Segoe UI" w:hAnsi="Segoe UI" w:eastAsia="Segoe UI" w:cs="Segoe UI"/>
          <w:i w:val="0"/>
          <w:iCs w:val="0"/>
          <w:caps w:val="0"/>
          <w:color w:val="475569"/>
          <w:spacing w:val="0"/>
          <w:sz w:val="28"/>
          <w:szCs w:val="28"/>
        </w:rPr>
        <w:t>480mm。</w:t>
      </w:r>
      <w:bookmarkStart w:id="0" w:name="_GoBack"/>
      <w:bookmarkEnd w:id="0"/>
    </w:p>
    <w:p w14:paraId="6C31D1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210" w:afterAutospacing="0"/>
        <w:ind w:left="0" w:right="0"/>
        <w:jc w:val="both"/>
        <w:rPr>
          <w:rFonts w:hint="default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475569"/>
          <w:spacing w:val="0"/>
          <w:sz w:val="28"/>
          <w:szCs w:val="28"/>
          <w:lang w:val="en-US" w:eastAsia="zh-CN"/>
        </w:rPr>
        <w:t>7.质保1年。</w:t>
      </w:r>
    </w:p>
    <w:p w14:paraId="6336A4F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</w:p>
    <w:p w14:paraId="5A0ACC49"/>
    <w:p w14:paraId="77B6284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291088"/>
    <w:multiLevelType w:val="multilevel"/>
    <w:tmpl w:val="9E291088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7C536BF"/>
    <w:multiLevelType w:val="singleLevel"/>
    <w:tmpl w:val="D7C536B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66578"/>
    <w:rsid w:val="0E3E1F17"/>
    <w:rsid w:val="1A383CBF"/>
    <w:rsid w:val="1FE87F35"/>
    <w:rsid w:val="22466A70"/>
    <w:rsid w:val="2572277A"/>
    <w:rsid w:val="280671AA"/>
    <w:rsid w:val="299B6018"/>
    <w:rsid w:val="2CF9552F"/>
    <w:rsid w:val="342221C2"/>
    <w:rsid w:val="359739D6"/>
    <w:rsid w:val="39B0341A"/>
    <w:rsid w:val="3ABB02C8"/>
    <w:rsid w:val="42725710"/>
    <w:rsid w:val="4C0D46FC"/>
    <w:rsid w:val="4D453A21"/>
    <w:rsid w:val="6B9878E0"/>
    <w:rsid w:val="6DF3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dbe09f5b-bd81-483a-9879-a4be1be8251d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2F77D624</paraID>
      <start>6</start>
      <end>7</end>
      <status>modified</status>
      <modifiedWord>：</modifiedWord>
      <trackRevisions>false</trackRevisions>
    </reviewItem>
    <reviewItem>
      <errorID>c642dd2e-8124-475e-9569-704e159f76ad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2F77D624</paraID>
      <start>11</start>
      <end>12</end>
      <status>modified</status>
      <modifiedWord>—</modifiedWord>
      <trackRevisions>false</trackRevisions>
    </reviewItem>
    <reviewItem>
      <errorID>9dc77c7b-8b3a-458b-9ea7-446b8d774eef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2F77D624</paraID>
      <start>20</start>
      <end>21</end>
      <status>modified</status>
      <modifiedWord>：</modifiedWord>
      <trackRevisions>false</trackRevisions>
    </reviewItem>
    <reviewItem>
      <errorID>50dced7b-2f12-4328-bfb0-d0b13b9bc1ec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2F77D624</paraID>
      <start>24</start>
      <end>25</end>
      <status>modified</status>
      <modifiedWord>—</modifiedWord>
      <trackRevisions>false</trackRevisions>
    </reviewItem>
    <reviewItem>
      <errorID>f3799cfc-9c30-40a8-ad19-7adfa4d575cc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2F77D624</paraID>
      <start>33</start>
      <end>34</end>
      <status>modified</status>
      <modifiedWord>：</modifiedWord>
      <trackRevisions>false</trackRevisions>
    </reviewItem>
    <reviewItem>
      <errorID>f573d1fd-601f-456c-bee3-cc6abc913046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2F77D624</paraID>
      <start>37</start>
      <end>38</end>
      <status>modified</status>
      <modifiedWord>—</modifiedWord>
      <trackRevisions>false</trackRevisions>
    </reviewItem>
    <reviewItem>
      <errorID>743e6035-2680-4529-a699-bd285d7cdea4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163889C9</paraID>
      <start>20</start>
      <end>21</end>
      <status>modified</status>
      <modifiedWord>—</modifiedWord>
      <trackRevisions>false</trackRevisions>
    </reviewItem>
    <reviewItem>
      <errorID>d870f2c7-2807-48b9-b48b-cdcb08017082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6025A265</paraID>
      <start>11</start>
      <end>12</end>
      <status>modified</status>
      <modifiedWord>—</modifiedWord>
      <trackRevisions>false</trackRevisions>
    </reviewItem>
    <reviewItem>
      <errorID>fb1d9d56-5f03-487d-b090-4195fdba8698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6025A265</paraID>
      <start>22</start>
      <end>23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64e398-bafe-4d72-80de-22e7a096c2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924</Words>
  <Characters>1061</Characters>
  <Lines>0</Lines>
  <Paragraphs>0</Paragraphs>
  <TotalTime>21</TotalTime>
  <ScaleCrop>false</ScaleCrop>
  <LinksUpToDate>false</LinksUpToDate>
  <CharactersWithSpaces>1061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2026-09-04T06:28:00Z</dcterms:created>
  <dc:creator>Administrator</dc:creator>
  <cp:lastModifiedBy>阿颖</cp:lastModifiedBy>
  <dcterms:modified xsi:type="dcterms:W3CDTF">2026-09-04T08:13:20Z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eyJoZGlkIjoiMDllYzQ3N2U1YjMxYmUyNDQ4ZGQ0ZWNiMzM5MTdmODUiLCJ1c2VySWQiOiIzNTQxMTYwNTEifQ==</vt:lpwstr>
  </property>
  <property fmtid="{D5CDD505-2E9C-101B-9397-08002B2CF9AE}" pid="4" name="ICV">
    <vt:lpwstr>185D24495C4C4F81BD3A98AC6DC73339_12</vt:lpwstr>
  </property>
</Properties>
</file>