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C82265">
      <w:pPr>
        <w:spacing w:line="560" w:lineRule="exact"/>
        <w:jc w:val="center"/>
        <w:rPr>
          <w:rFonts w:hint="default" w:ascii="仿宋_GB2312" w:hAnsi="仿宋_GB2312" w:eastAsia="仿宋_GB2312" w:cs="仿宋_GB2312"/>
          <w:b/>
          <w:bCs/>
          <w:color w:val="000000" w:themeColor="text1"/>
          <w:sz w:val="48"/>
          <w:szCs w:val="52"/>
          <w:lang w:val="en-US" w:eastAsia="zh-CN"/>
          <w14:textFill>
            <w14:solidFill>
              <w14:schemeClr w14:val="tx1"/>
            </w14:solidFill>
          </w14:textFill>
        </w:rPr>
      </w:pPr>
      <w:r>
        <w:rPr>
          <w:rFonts w:hint="eastAsia" w:ascii="仿宋_GB2312" w:hAnsi="仿宋_GB2312" w:eastAsia="仿宋_GB2312" w:cs="仿宋_GB2312"/>
          <w:b/>
          <w:bCs/>
          <w:color w:val="000000" w:themeColor="text1"/>
          <w:sz w:val="48"/>
          <w:szCs w:val="52"/>
          <w:lang w:val="en-US" w:eastAsia="zh-CN"/>
          <w14:textFill>
            <w14:solidFill>
              <w14:schemeClr w14:val="tx1"/>
            </w14:solidFill>
          </w14:textFill>
        </w:rPr>
        <w:t xml:space="preserve">                                                                                                                                                                                                                                                                                                                                                                                                                                                                                                                                                                                                                                                                                                                                                                                                                                                                                                                                                                                                                                                                                                                                                                                                                                                                                                                                                                                                                                                                                                                                                                                                                                                                                                                                                                                                                                                                                                                                                                                                                                                                                                                                                                                                                                                                                                                                                                                                                                                                                                                                                                                                                                                                                                                       </w:t>
      </w:r>
    </w:p>
    <w:p w14:paraId="61D85FFF">
      <w:pPr>
        <w:jc w:val="center"/>
        <w:rPr>
          <w:rFonts w:hint="eastAsia" w:ascii="宋体" w:hAnsi="宋体" w:cs="宋体"/>
          <w:b/>
          <w:bCs/>
          <w:color w:val="000000" w:themeColor="text1"/>
          <w:sz w:val="56"/>
          <w:szCs w:val="56"/>
          <w14:textFill>
            <w14:solidFill>
              <w14:schemeClr w14:val="tx1"/>
            </w14:solidFill>
          </w14:textFill>
        </w:rPr>
      </w:pPr>
      <w:r>
        <w:rPr>
          <w:rFonts w:hint="eastAsia" w:ascii="宋体" w:hAnsi="宋体" w:cs="宋体"/>
          <w:b/>
          <w:bCs/>
          <w:color w:val="000000" w:themeColor="text1"/>
          <w:sz w:val="56"/>
          <w:szCs w:val="56"/>
          <w14:textFill>
            <w14:solidFill>
              <w14:schemeClr w14:val="tx1"/>
            </w14:solidFill>
          </w14:textFill>
        </w:rPr>
        <w:t>赫章县中医医院口腔科耗材阳光</w:t>
      </w:r>
    </w:p>
    <w:p w14:paraId="0574E6A2">
      <w:pPr>
        <w:jc w:val="center"/>
        <w:rPr>
          <w:rFonts w:hint="eastAsia" w:ascii="宋体" w:hAnsi="宋体" w:eastAsia="宋体" w:cs="宋体"/>
          <w:color w:val="000000" w:themeColor="text1"/>
          <w:sz w:val="32"/>
          <w:szCs w:val="32"/>
          <w14:textFill>
            <w14:solidFill>
              <w14:schemeClr w14:val="tx1"/>
            </w14:solidFill>
          </w14:textFill>
        </w:rPr>
      </w:pPr>
      <w:r>
        <w:rPr>
          <w:rFonts w:hint="eastAsia" w:ascii="宋体" w:hAnsi="宋体" w:cs="宋体"/>
          <w:b/>
          <w:bCs/>
          <w:color w:val="000000" w:themeColor="text1"/>
          <w:sz w:val="56"/>
          <w:szCs w:val="56"/>
          <w14:textFill>
            <w14:solidFill>
              <w14:schemeClr w14:val="tx1"/>
            </w14:solidFill>
          </w14:textFill>
        </w:rPr>
        <w:t>平台议价采购项目</w:t>
      </w:r>
    </w:p>
    <w:p w14:paraId="08D2A479">
      <w:pPr>
        <w:rPr>
          <w:rFonts w:hint="eastAsia" w:ascii="宋体" w:hAnsi="宋体" w:cs="宋体"/>
          <w:color w:val="000000" w:themeColor="text1"/>
          <w:sz w:val="24"/>
          <w14:textFill>
            <w14:solidFill>
              <w14:schemeClr w14:val="tx1"/>
            </w14:solidFill>
          </w14:textFill>
        </w:rPr>
      </w:pPr>
    </w:p>
    <w:p w14:paraId="68605F69">
      <w:pPr>
        <w:rPr>
          <w:rFonts w:hint="eastAsia" w:ascii="宋体" w:hAnsi="宋体" w:cs="宋体"/>
          <w:color w:val="000000" w:themeColor="text1"/>
          <w:sz w:val="24"/>
          <w14:textFill>
            <w14:solidFill>
              <w14:schemeClr w14:val="tx1"/>
            </w14:solidFill>
          </w14:textFill>
        </w:rPr>
      </w:pPr>
    </w:p>
    <w:p w14:paraId="7F9575A1">
      <w:pPr>
        <w:rPr>
          <w:rFonts w:hint="eastAsia" w:ascii="宋体" w:hAnsi="宋体" w:cs="宋体"/>
          <w:color w:val="000000" w:themeColor="text1"/>
          <w:sz w:val="24"/>
          <w14:textFill>
            <w14:solidFill>
              <w14:schemeClr w14:val="tx1"/>
            </w14:solidFill>
          </w14:textFill>
        </w:rPr>
      </w:pPr>
    </w:p>
    <w:p w14:paraId="0A8C5FC7">
      <w:pPr>
        <w:rPr>
          <w:rFonts w:hint="eastAsia" w:ascii="宋体" w:hAnsi="宋体" w:cs="宋体"/>
          <w:color w:val="000000" w:themeColor="text1"/>
          <w:sz w:val="24"/>
          <w14:textFill>
            <w14:solidFill>
              <w14:schemeClr w14:val="tx1"/>
            </w14:solidFill>
          </w14:textFill>
        </w:rPr>
      </w:pPr>
    </w:p>
    <w:p w14:paraId="6E912C0A">
      <w:pPr>
        <w:jc w:val="center"/>
        <w:rPr>
          <w:rFonts w:hint="eastAsia" w:ascii="宋体" w:hAnsi="宋体" w:cs="宋体"/>
          <w:b/>
          <w:bCs/>
          <w:color w:val="000000" w:themeColor="text1"/>
          <w:sz w:val="72"/>
          <w:szCs w:val="72"/>
          <w14:textFill>
            <w14:solidFill>
              <w14:schemeClr w14:val="tx1"/>
            </w14:solidFill>
          </w14:textFill>
        </w:rPr>
      </w:pPr>
      <w:r>
        <w:rPr>
          <w:rFonts w:hint="eastAsia" w:ascii="宋体" w:hAnsi="宋体" w:cs="宋体"/>
          <w:b/>
          <w:bCs/>
          <w:color w:val="000000" w:themeColor="text1"/>
          <w:sz w:val="72"/>
          <w:szCs w:val="72"/>
          <w14:textFill>
            <w14:solidFill>
              <w14:schemeClr w14:val="tx1"/>
            </w14:solidFill>
          </w14:textFill>
        </w:rPr>
        <w:t>议价文件</w:t>
      </w:r>
    </w:p>
    <w:p w14:paraId="590D50B4">
      <w:pPr>
        <w:rPr>
          <w:rFonts w:hint="eastAsia" w:ascii="宋体" w:hAnsi="宋体" w:cs="宋体"/>
          <w:color w:val="000000" w:themeColor="text1"/>
          <w:sz w:val="24"/>
          <w14:textFill>
            <w14:solidFill>
              <w14:schemeClr w14:val="tx1"/>
            </w14:solidFill>
          </w14:textFill>
        </w:rPr>
      </w:pPr>
    </w:p>
    <w:p w14:paraId="390CEE03">
      <w:pPr>
        <w:rPr>
          <w:rFonts w:hint="eastAsia" w:ascii="宋体" w:hAnsi="宋体" w:cs="宋体"/>
          <w:color w:val="000000" w:themeColor="text1"/>
          <w:sz w:val="24"/>
          <w14:textFill>
            <w14:solidFill>
              <w14:schemeClr w14:val="tx1"/>
            </w14:solidFill>
          </w14:textFill>
        </w:rPr>
      </w:pPr>
    </w:p>
    <w:p w14:paraId="3229717D">
      <w:pPr>
        <w:rPr>
          <w:rFonts w:hint="eastAsia" w:ascii="宋体" w:hAnsi="宋体" w:cs="宋体"/>
          <w:color w:val="000000" w:themeColor="text1"/>
          <w:sz w:val="24"/>
          <w14:textFill>
            <w14:solidFill>
              <w14:schemeClr w14:val="tx1"/>
            </w14:solidFill>
          </w14:textFill>
        </w:rPr>
      </w:pPr>
    </w:p>
    <w:p w14:paraId="3D20E3E8">
      <w:pPr>
        <w:rPr>
          <w:rFonts w:hint="eastAsia" w:ascii="宋体" w:hAnsi="宋体" w:cs="宋体"/>
          <w:color w:val="000000" w:themeColor="text1"/>
          <w:sz w:val="24"/>
          <w14:textFill>
            <w14:solidFill>
              <w14:schemeClr w14:val="tx1"/>
            </w14:solidFill>
          </w14:textFill>
        </w:rPr>
      </w:pPr>
    </w:p>
    <w:p w14:paraId="7085CE2F">
      <w:pPr>
        <w:rPr>
          <w:rFonts w:hint="eastAsia" w:ascii="宋体" w:hAnsi="宋体" w:cs="宋体"/>
          <w:color w:val="000000" w:themeColor="text1"/>
          <w:sz w:val="24"/>
          <w14:textFill>
            <w14:solidFill>
              <w14:schemeClr w14:val="tx1"/>
            </w14:solidFill>
          </w14:textFill>
        </w:rPr>
      </w:pPr>
    </w:p>
    <w:p w14:paraId="76F37E28">
      <w:pPr>
        <w:pStyle w:val="2"/>
        <w:rPr>
          <w:rFonts w:hint="eastAsia" w:ascii="宋体" w:hAnsi="宋体" w:cs="宋体"/>
          <w:color w:val="000000" w:themeColor="text1"/>
          <w:sz w:val="24"/>
          <w14:textFill>
            <w14:solidFill>
              <w14:schemeClr w14:val="tx1"/>
            </w14:solidFill>
          </w14:textFill>
        </w:rPr>
      </w:pPr>
    </w:p>
    <w:p w14:paraId="36D128D1">
      <w:pPr>
        <w:rPr>
          <w:rFonts w:hint="eastAsia"/>
          <w:color w:val="000000" w:themeColor="text1"/>
          <w14:textFill>
            <w14:solidFill>
              <w14:schemeClr w14:val="tx1"/>
            </w14:solidFill>
          </w14:textFill>
        </w:rPr>
      </w:pPr>
    </w:p>
    <w:p w14:paraId="6C02CDEE">
      <w:pPr>
        <w:ind w:firstLine="640" w:firstLineChars="200"/>
        <w:rPr>
          <w:rFonts w:hint="eastAsia" w:ascii="宋体" w:hAnsi="宋体" w:cs="宋体"/>
          <w:color w:val="000000" w:themeColor="text1"/>
          <w:sz w:val="32"/>
          <w:szCs w:val="32"/>
          <w14:textFill>
            <w14:solidFill>
              <w14:schemeClr w14:val="tx1"/>
            </w14:solidFill>
          </w14:textFill>
        </w:rPr>
      </w:pPr>
      <w:r>
        <w:rPr>
          <w:rFonts w:hint="eastAsia" w:ascii="宋体" w:hAnsi="宋体" w:cs="宋体"/>
          <w:color w:val="000000" w:themeColor="text1"/>
          <w:sz w:val="32"/>
          <w:szCs w:val="32"/>
          <w14:textFill>
            <w14:solidFill>
              <w14:schemeClr w14:val="tx1"/>
            </w14:solidFill>
          </w14:textFill>
        </w:rPr>
        <w:t>项 目 编 号：</w:t>
      </w:r>
      <w:r>
        <w:rPr>
          <w:rFonts w:hint="eastAsia" w:ascii="仿宋_GB2312" w:hAnsi="仿宋_GB2312" w:eastAsia="仿宋_GB2312" w:cs="仿宋_GB2312"/>
          <w:color w:val="000000" w:themeColor="text1"/>
          <w:sz w:val="32"/>
          <w:szCs w:val="36"/>
          <w:u w:val="single"/>
          <w14:textFill>
            <w14:solidFill>
              <w14:schemeClr w14:val="tx1"/>
            </w14:solidFill>
          </w14:textFill>
        </w:rPr>
        <w:t>HZXZYY-2026-KQ001</w:t>
      </w:r>
      <w:r>
        <w:rPr>
          <w:rFonts w:hint="eastAsia" w:ascii="宋体" w:hAnsi="宋体" w:cs="宋体"/>
          <w:color w:val="000000" w:themeColor="text1"/>
          <w:sz w:val="32"/>
          <w:szCs w:val="32"/>
          <w:u w:val="single"/>
          <w14:textFill>
            <w14:solidFill>
              <w14:schemeClr w14:val="tx1"/>
            </w14:solidFill>
          </w14:textFill>
        </w:rPr>
        <w:t xml:space="preserve"> </w:t>
      </w:r>
    </w:p>
    <w:p w14:paraId="085BB778">
      <w:pPr>
        <w:ind w:firstLine="640" w:firstLineChars="200"/>
        <w:rPr>
          <w:rFonts w:hint="eastAsia" w:ascii="宋体" w:hAnsi="宋体" w:cs="宋体"/>
          <w:color w:val="000000" w:themeColor="text1"/>
          <w:sz w:val="32"/>
          <w:szCs w:val="32"/>
          <w14:textFill>
            <w14:solidFill>
              <w14:schemeClr w14:val="tx1"/>
            </w14:solidFill>
          </w14:textFill>
        </w:rPr>
      </w:pPr>
      <w:r>
        <w:rPr>
          <w:rFonts w:hint="eastAsia" w:ascii="宋体" w:hAnsi="宋体" w:cs="宋体"/>
          <w:color w:val="000000" w:themeColor="text1"/>
          <w:sz w:val="32"/>
          <w:szCs w:val="32"/>
          <w14:textFill>
            <w14:solidFill>
              <w14:schemeClr w14:val="tx1"/>
            </w14:solidFill>
          </w14:textFill>
        </w:rPr>
        <w:t>采购人名称：</w:t>
      </w:r>
      <w:r>
        <w:rPr>
          <w:rFonts w:hint="eastAsia" w:ascii="宋体" w:hAnsi="宋体" w:cs="宋体"/>
          <w:color w:val="000000" w:themeColor="text1"/>
          <w:sz w:val="32"/>
          <w:szCs w:val="32"/>
          <w:u w:val="single"/>
          <w14:textFill>
            <w14:solidFill>
              <w14:schemeClr w14:val="tx1"/>
            </w14:solidFill>
          </w14:textFill>
        </w:rPr>
        <w:t>赫 章 县 中 医 医 院</w:t>
      </w:r>
    </w:p>
    <w:p w14:paraId="7015B1E6">
      <w:pPr>
        <w:ind w:firstLine="640" w:firstLineChars="200"/>
        <w:rPr>
          <w:rFonts w:hint="eastAsia" w:ascii="宋体" w:hAnsi="宋体" w:cs="宋体"/>
          <w:color w:val="000000" w:themeColor="text1"/>
          <w:sz w:val="32"/>
          <w:szCs w:val="32"/>
          <w14:textFill>
            <w14:solidFill>
              <w14:schemeClr w14:val="tx1"/>
            </w14:solidFill>
          </w14:textFill>
        </w:rPr>
      </w:pPr>
      <w:r>
        <w:rPr>
          <w:rFonts w:hint="eastAsia" w:ascii="宋体" w:hAnsi="宋体" w:cs="宋体"/>
          <w:color w:val="000000" w:themeColor="text1"/>
          <w:sz w:val="32"/>
          <w:szCs w:val="32"/>
          <w14:textFill>
            <w14:solidFill>
              <w14:schemeClr w14:val="tx1"/>
            </w14:solidFill>
          </w14:textFill>
        </w:rPr>
        <w:t>日        期：2026年</w:t>
      </w:r>
      <w:r>
        <w:rPr>
          <w:rFonts w:hint="eastAsia" w:ascii="宋体" w:hAnsi="宋体" w:cs="宋体"/>
          <w:color w:val="000000" w:themeColor="text1"/>
          <w:sz w:val="32"/>
          <w:szCs w:val="32"/>
          <w:lang w:val="en-US" w:eastAsia="zh-CN"/>
          <w14:textFill>
            <w14:solidFill>
              <w14:schemeClr w14:val="tx1"/>
            </w14:solidFill>
          </w14:textFill>
        </w:rPr>
        <w:t>5</w:t>
      </w:r>
      <w:r>
        <w:rPr>
          <w:rFonts w:hint="eastAsia" w:ascii="宋体" w:hAnsi="宋体" w:cs="宋体"/>
          <w:color w:val="000000" w:themeColor="text1"/>
          <w:sz w:val="32"/>
          <w:szCs w:val="32"/>
          <w14:textFill>
            <w14:solidFill>
              <w14:schemeClr w14:val="tx1"/>
            </w14:solidFill>
          </w14:textFill>
        </w:rPr>
        <w:t>月</w:t>
      </w:r>
    </w:p>
    <w:p w14:paraId="65CDFDC0">
      <w:pPr>
        <w:spacing w:line="560" w:lineRule="exact"/>
        <w:jc w:val="center"/>
        <w:rPr>
          <w:rFonts w:hint="eastAsia" w:ascii="仿宋_GB2312" w:hAnsi="仿宋_GB2312" w:eastAsia="仿宋_GB2312" w:cs="仿宋_GB2312"/>
          <w:b/>
          <w:bCs/>
          <w:color w:val="000000" w:themeColor="text1"/>
          <w:sz w:val="48"/>
          <w:szCs w:val="52"/>
          <w14:textFill>
            <w14:solidFill>
              <w14:schemeClr w14:val="tx1"/>
            </w14:solidFill>
          </w14:textFill>
        </w:rPr>
      </w:pPr>
    </w:p>
    <w:p w14:paraId="4A2FC6B3">
      <w:pPr>
        <w:spacing w:line="560" w:lineRule="exact"/>
        <w:jc w:val="center"/>
        <w:rPr>
          <w:rFonts w:hint="eastAsia" w:ascii="仿宋_GB2312" w:hAnsi="仿宋_GB2312" w:eastAsia="仿宋_GB2312" w:cs="仿宋_GB2312"/>
          <w:b/>
          <w:bCs/>
          <w:color w:val="000000" w:themeColor="text1"/>
          <w:sz w:val="48"/>
          <w:szCs w:val="52"/>
          <w14:textFill>
            <w14:solidFill>
              <w14:schemeClr w14:val="tx1"/>
            </w14:solidFill>
          </w14:textFill>
        </w:rPr>
      </w:pPr>
    </w:p>
    <w:p w14:paraId="005B335A">
      <w:pPr>
        <w:pStyle w:val="2"/>
        <w:rPr>
          <w:rFonts w:hint="eastAsia"/>
          <w:color w:val="000000" w:themeColor="text1"/>
          <w14:textFill>
            <w14:solidFill>
              <w14:schemeClr w14:val="tx1"/>
            </w14:solidFill>
          </w14:textFill>
        </w:rPr>
        <w:sectPr>
          <w:pgSz w:w="11906" w:h="16838"/>
          <w:pgMar w:top="1701" w:right="1474" w:bottom="1417" w:left="1587" w:header="851" w:footer="992" w:gutter="0"/>
          <w:pgNumType w:fmt="decimal"/>
          <w:cols w:space="425" w:num="1"/>
          <w:docGrid w:type="lines" w:linePitch="312" w:charSpace="0"/>
        </w:sectPr>
      </w:pPr>
    </w:p>
    <w:sdt>
      <w:sdtPr>
        <w:rPr>
          <w:rFonts w:ascii="宋体" w:hAnsi="宋体" w:eastAsia="宋体"/>
          <w:b/>
          <w:bCs/>
          <w:color w:val="000000" w:themeColor="text1"/>
          <w:sz w:val="36"/>
          <w:szCs w:val="44"/>
          <w14:textFill>
            <w14:solidFill>
              <w14:schemeClr w14:val="tx1"/>
            </w14:solidFill>
          </w14:textFill>
        </w:rPr>
        <w:id w:val="147471019"/>
        <w15:color w:val="DBDBDB"/>
        <w:docPartObj>
          <w:docPartGallery w:val="Table of Contents"/>
          <w:docPartUnique/>
        </w:docPartObj>
      </w:sdtPr>
      <w:sdtEndPr>
        <w:rPr>
          <w:rFonts w:hint="eastAsia" w:ascii="仿宋" w:hAnsi="仿宋" w:eastAsia="仿宋" w:cs="仿宋"/>
          <w:b/>
          <w:bCs/>
          <w:color w:val="000000" w:themeColor="text1"/>
          <w:sz w:val="22"/>
          <w:szCs w:val="24"/>
          <w14:textFill>
            <w14:solidFill>
              <w14:schemeClr w14:val="tx1"/>
            </w14:solidFill>
          </w14:textFill>
        </w:rPr>
      </w:sdtEndPr>
      <w:sdtContent>
        <w:p w14:paraId="2CA313A6">
          <w:pPr>
            <w:spacing w:after="0" w:line="240" w:lineRule="auto"/>
            <w:jc w:val="center"/>
            <w:rPr>
              <w:rFonts w:hint="eastAsia"/>
              <w:b/>
              <w:bCs/>
              <w:color w:val="000000" w:themeColor="text1"/>
              <w:sz w:val="40"/>
              <w:szCs w:val="44"/>
              <w14:textFill>
                <w14:solidFill>
                  <w14:schemeClr w14:val="tx1"/>
                </w14:solidFill>
              </w14:textFill>
            </w:rPr>
          </w:pPr>
          <w:r>
            <w:rPr>
              <w:rFonts w:ascii="宋体" w:hAnsi="宋体" w:eastAsia="宋体"/>
              <w:b/>
              <w:bCs/>
              <w:color w:val="000000" w:themeColor="text1"/>
              <w:sz w:val="36"/>
              <w:szCs w:val="44"/>
              <w14:textFill>
                <w14:solidFill>
                  <w14:schemeClr w14:val="tx1"/>
                </w14:solidFill>
              </w14:textFill>
            </w:rPr>
            <w:t>目</w:t>
          </w:r>
          <w:r>
            <w:rPr>
              <w:rFonts w:hint="eastAsia" w:ascii="宋体" w:hAnsi="宋体" w:eastAsia="宋体"/>
              <w:b/>
              <w:bCs/>
              <w:color w:val="000000" w:themeColor="text1"/>
              <w:sz w:val="36"/>
              <w:szCs w:val="44"/>
              <w14:textFill>
                <w14:solidFill>
                  <w14:schemeClr w14:val="tx1"/>
                </w14:solidFill>
              </w14:textFill>
            </w:rPr>
            <w:t xml:space="preserve">  </w:t>
          </w:r>
          <w:r>
            <w:rPr>
              <w:rFonts w:ascii="宋体" w:hAnsi="宋体" w:eastAsia="宋体"/>
              <w:b/>
              <w:bCs/>
              <w:color w:val="000000" w:themeColor="text1"/>
              <w:sz w:val="36"/>
              <w:szCs w:val="44"/>
              <w14:textFill>
                <w14:solidFill>
                  <w14:schemeClr w14:val="tx1"/>
                </w14:solidFill>
              </w14:textFill>
            </w:rPr>
            <w:t>录</w:t>
          </w:r>
        </w:p>
        <w:p w14:paraId="02FCA75B">
          <w:pPr>
            <w:pStyle w:val="2"/>
            <w:tabs>
              <w:tab w:val="right" w:leader="dot" w:pos="8845"/>
            </w:tabs>
            <w:rPr>
              <w:rFonts w:hint="eastAsia"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TOC \o "1-1" \h \u </w:instrText>
          </w:r>
          <w:r>
            <w:rPr>
              <w:rFonts w:hint="eastAsia" w:ascii="仿宋" w:hAnsi="仿宋" w:eastAsia="仿宋" w:cs="仿宋"/>
              <w:b/>
              <w:bCs/>
              <w:color w:val="000000" w:themeColor="text1"/>
              <w14:textFill>
                <w14:solidFill>
                  <w14:schemeClr w14:val="tx1"/>
                </w14:solidFill>
              </w14:textFill>
            </w:rPr>
            <w:fldChar w:fldCharType="separate"/>
          </w:r>
          <w:r>
            <w:fldChar w:fldCharType="begin"/>
          </w:r>
          <w:r>
            <w:instrText xml:space="preserve"> HYPERLINK \l "_Toc18802" </w:instrText>
          </w:r>
          <w:r>
            <w:fldChar w:fldCharType="separate"/>
          </w:r>
          <w:r>
            <w:rPr>
              <w:rFonts w:hint="eastAsia" w:ascii="仿宋" w:hAnsi="仿宋" w:eastAsia="仿宋" w:cs="仿宋"/>
              <w:b/>
              <w:bCs/>
              <w:color w:val="000000" w:themeColor="text1"/>
              <w:szCs w:val="40"/>
              <w14:textFill>
                <w14:solidFill>
                  <w14:schemeClr w14:val="tx1"/>
                </w14:solidFill>
              </w14:textFill>
            </w:rPr>
            <w:t>第一章 采购公告</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_Toc18802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36A89B79">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"_Toc27580" </w:instrText>
          </w:r>
          <w:r>
            <w:fldChar w:fldCharType="separate"/>
          </w:r>
          <w:r>
            <w:rPr>
              <w:rFonts w:hint="eastAsia" w:ascii="仿宋" w:hAnsi="仿宋" w:eastAsia="仿宋" w:cs="仿宋"/>
              <w:b/>
              <w:bCs/>
              <w:color w:val="000000" w:themeColor="text1"/>
              <w:szCs w:val="36"/>
              <w14:textFill>
                <w14:solidFill>
                  <w14:schemeClr w14:val="tx1"/>
                </w14:solidFill>
              </w14:textFill>
            </w:rPr>
            <w:t>一、项目基本情况</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_Toc27580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1940D903">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"_Toc17946" </w:instrText>
          </w:r>
          <w:r>
            <w:fldChar w:fldCharType="separate"/>
          </w:r>
          <w:r>
            <w:rPr>
              <w:rFonts w:hint="eastAsia" w:ascii="仿宋" w:hAnsi="仿宋" w:eastAsia="仿宋" w:cs="仿宋"/>
              <w:b/>
              <w:bCs/>
              <w:color w:val="000000" w:themeColor="text1"/>
              <w:szCs w:val="36"/>
              <w14:textFill>
                <w14:solidFill>
                  <w14:schemeClr w14:val="tx1"/>
                </w14:solidFill>
              </w14:textFill>
            </w:rPr>
            <w:t>二、供应商资格要求</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_Toc17946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2</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3BD07E09">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"_Toc21378" </w:instrText>
          </w:r>
          <w:r>
            <w:fldChar w:fldCharType="separate"/>
          </w:r>
          <w:r>
            <w:rPr>
              <w:rFonts w:hint="eastAsia" w:ascii="仿宋" w:hAnsi="仿宋" w:eastAsia="仿宋" w:cs="仿宋"/>
              <w:b/>
              <w:bCs/>
              <w:color w:val="000000" w:themeColor="text1"/>
              <w:szCs w:val="36"/>
              <w14:textFill>
                <w14:solidFill>
                  <w14:schemeClr w14:val="tx1"/>
                </w14:solidFill>
              </w14:textFill>
            </w:rPr>
            <w:t>三、获取实施方案</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_Toc21378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4</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40FEC27F">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"_Toc30006" </w:instrText>
          </w:r>
          <w:r>
            <w:fldChar w:fldCharType="separate"/>
          </w:r>
          <w:r>
            <w:rPr>
              <w:rFonts w:hint="eastAsia" w:ascii="仿宋" w:hAnsi="仿宋" w:eastAsia="仿宋" w:cs="仿宋"/>
              <w:b/>
              <w:bCs/>
              <w:color w:val="000000" w:themeColor="text1"/>
              <w:szCs w:val="36"/>
              <w14:textFill>
                <w14:solidFill>
                  <w14:schemeClr w14:val="tx1"/>
                </w14:solidFill>
              </w14:textFill>
            </w:rPr>
            <w:t>四、响应文件提交</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_Toc30006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4</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14522EEC">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"_Toc5125" </w:instrText>
          </w:r>
          <w:r>
            <w:fldChar w:fldCharType="separate"/>
          </w:r>
          <w:r>
            <w:rPr>
              <w:rFonts w:hint="eastAsia" w:ascii="仿宋" w:hAnsi="仿宋" w:eastAsia="仿宋" w:cs="仿宋"/>
              <w:b/>
              <w:bCs/>
              <w:color w:val="000000" w:themeColor="text1"/>
              <w:szCs w:val="36"/>
              <w14:textFill>
                <w14:solidFill>
                  <w14:schemeClr w14:val="tx1"/>
                </w14:solidFill>
              </w14:textFill>
            </w:rPr>
            <w:t>五、开启（议价）</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_Toc5125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4</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0491FB12">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"_Toc18121" </w:instrText>
          </w:r>
          <w:r>
            <w:fldChar w:fldCharType="separate"/>
          </w:r>
          <w:r>
            <w:rPr>
              <w:rFonts w:hint="eastAsia" w:ascii="仿宋" w:hAnsi="仿宋" w:eastAsia="仿宋" w:cs="仿宋"/>
              <w:b/>
              <w:bCs/>
              <w:color w:val="000000" w:themeColor="text1"/>
              <w:szCs w:val="36"/>
              <w14:textFill>
                <w14:solidFill>
                  <w14:schemeClr w14:val="tx1"/>
                </w14:solidFill>
              </w14:textFill>
            </w:rPr>
            <w:t>六、公告期限</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_Toc18121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5</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60F2E26C">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"_Toc28694" </w:instrText>
          </w:r>
          <w:r>
            <w:fldChar w:fldCharType="separate"/>
          </w:r>
          <w:r>
            <w:rPr>
              <w:rFonts w:hint="eastAsia" w:ascii="仿宋" w:hAnsi="仿宋" w:eastAsia="仿宋" w:cs="仿宋"/>
              <w:b/>
              <w:bCs/>
              <w:color w:val="000000" w:themeColor="text1"/>
              <w:szCs w:val="36"/>
              <w14:textFill>
                <w14:solidFill>
                  <w14:schemeClr w14:val="tx1"/>
                </w14:solidFill>
              </w14:textFill>
            </w:rPr>
            <w:t>七、其他补充事宜</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_Toc28694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5</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00FD0C99">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"_Toc8659" </w:instrText>
          </w:r>
          <w:r>
            <w:fldChar w:fldCharType="separate"/>
          </w:r>
          <w:r>
            <w:rPr>
              <w:rFonts w:hint="eastAsia" w:ascii="仿宋" w:hAnsi="仿宋" w:eastAsia="仿宋" w:cs="仿宋"/>
              <w:b/>
              <w:bCs/>
              <w:color w:val="000000" w:themeColor="text1"/>
              <w:szCs w:val="36"/>
              <w14:textFill>
                <w14:solidFill>
                  <w14:schemeClr w14:val="tx1"/>
                </w14:solidFill>
              </w14:textFill>
            </w:rPr>
            <w:t>八、联系方式</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_Toc8659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6</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3FB71222">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"_Toc27747" </w:instrText>
          </w:r>
          <w:r>
            <w:fldChar w:fldCharType="separate"/>
          </w:r>
          <w:r>
            <w:rPr>
              <w:rFonts w:hint="eastAsia" w:ascii="仿宋" w:hAnsi="仿宋" w:eastAsia="仿宋" w:cs="仿宋"/>
              <w:b/>
              <w:bCs/>
              <w:color w:val="000000" w:themeColor="text1"/>
              <w:szCs w:val="44"/>
              <w14:textFill>
                <w14:solidFill>
                  <w14:schemeClr w14:val="tx1"/>
                </w14:solidFill>
              </w14:textFill>
            </w:rPr>
            <w:t>第二章 供应商须知</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_Toc27747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6</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6A2FBF15">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"_Toc29512" </w:instrText>
          </w:r>
          <w:r>
            <w:fldChar w:fldCharType="separate"/>
          </w:r>
          <w:r>
            <w:rPr>
              <w:rFonts w:hint="eastAsia" w:ascii="仿宋" w:hAnsi="仿宋" w:eastAsia="仿宋" w:cs="仿宋"/>
              <w:b/>
              <w:bCs/>
              <w:color w:val="000000" w:themeColor="text1"/>
              <w:szCs w:val="36"/>
              <w14:textFill>
                <w14:solidFill>
                  <w14:schemeClr w14:val="tx1"/>
                </w14:solidFill>
              </w14:textFill>
            </w:rPr>
            <w:t>一、总则</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_Toc29512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6</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41FD3F64">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"_Toc22791" </w:instrText>
          </w:r>
          <w:r>
            <w:fldChar w:fldCharType="separate"/>
          </w:r>
          <w:r>
            <w:rPr>
              <w:rFonts w:hint="eastAsia" w:ascii="仿宋" w:hAnsi="仿宋" w:eastAsia="仿宋" w:cs="仿宋"/>
              <w:b/>
              <w:bCs/>
              <w:color w:val="000000" w:themeColor="text1"/>
              <w:szCs w:val="36"/>
              <w14:textFill>
                <w14:solidFill>
                  <w14:schemeClr w14:val="tx1"/>
                </w14:solidFill>
              </w14:textFill>
            </w:rPr>
            <w:t>二、响应文件编制要求</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_Toc22791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7</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25ADE7DC">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"_Toc28143" </w:instrText>
          </w:r>
          <w:r>
            <w:fldChar w:fldCharType="separate"/>
          </w:r>
          <w:r>
            <w:rPr>
              <w:rFonts w:hint="eastAsia" w:ascii="仿宋" w:hAnsi="仿宋" w:eastAsia="仿宋" w:cs="仿宋"/>
              <w:b/>
              <w:bCs/>
              <w:color w:val="000000" w:themeColor="text1"/>
              <w:szCs w:val="36"/>
              <w14:textFill>
                <w14:solidFill>
                  <w14:schemeClr w14:val="tx1"/>
                </w14:solidFill>
              </w14:textFill>
            </w:rPr>
            <w:t>三、响应文件的密封与递交</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_Toc28143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8</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0F3EE6E6">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"_Toc31869" </w:instrText>
          </w:r>
          <w:r>
            <w:fldChar w:fldCharType="separate"/>
          </w:r>
          <w:r>
            <w:rPr>
              <w:rFonts w:hint="eastAsia" w:ascii="仿宋" w:hAnsi="仿宋" w:eastAsia="仿宋" w:cs="仿宋"/>
              <w:b/>
              <w:bCs/>
              <w:color w:val="000000" w:themeColor="text1"/>
              <w:szCs w:val="36"/>
              <w14:textFill>
                <w14:solidFill>
                  <w14:schemeClr w14:val="tx1"/>
                </w14:solidFill>
              </w14:textFill>
            </w:rPr>
            <w:t>四、评审与成交</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_Toc31869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8</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5F7588BC">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"_Toc18936" </w:instrText>
          </w:r>
          <w:r>
            <w:fldChar w:fldCharType="separate"/>
          </w:r>
          <w:r>
            <w:rPr>
              <w:rFonts w:hint="eastAsia" w:ascii="仿宋" w:hAnsi="仿宋" w:eastAsia="仿宋" w:cs="仿宋"/>
              <w:b/>
              <w:bCs/>
              <w:color w:val="000000" w:themeColor="text1"/>
              <w:szCs w:val="44"/>
              <w14:textFill>
                <w14:solidFill>
                  <w14:schemeClr w14:val="tx1"/>
                </w14:solidFill>
              </w14:textFill>
            </w:rPr>
            <w:t>第三章 采购需求</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_Toc18936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9</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06138D80">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"_Toc4933" </w:instrText>
          </w:r>
          <w:r>
            <w:fldChar w:fldCharType="separate"/>
          </w:r>
          <w:r>
            <w:rPr>
              <w:rFonts w:hint="eastAsia" w:ascii="仿宋" w:hAnsi="仿宋" w:eastAsia="仿宋" w:cs="仿宋"/>
              <w:b/>
              <w:bCs/>
              <w:color w:val="000000" w:themeColor="text1"/>
              <w:szCs w:val="36"/>
              <w14:textFill>
                <w14:solidFill>
                  <w14:schemeClr w14:val="tx1"/>
                </w14:solidFill>
              </w14:textFill>
            </w:rPr>
            <w:t>一、采购标的</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_Toc4933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9</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79351DA1">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"_Toc2703" </w:instrText>
          </w:r>
          <w:r>
            <w:fldChar w:fldCharType="separate"/>
          </w:r>
          <w:r>
            <w:rPr>
              <w:rFonts w:hint="eastAsia" w:ascii="仿宋" w:hAnsi="仿宋" w:eastAsia="仿宋" w:cs="仿宋"/>
              <w:b/>
              <w:bCs/>
              <w:color w:val="000000" w:themeColor="text1"/>
              <w:szCs w:val="36"/>
              <w14:textFill>
                <w14:solidFill>
                  <w14:schemeClr w14:val="tx1"/>
                </w14:solidFill>
              </w14:textFill>
            </w:rPr>
            <w:t>二、技术及质量要求</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_Toc2703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9</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1FD2B436">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"_Toc12748" </w:instrText>
          </w:r>
          <w:r>
            <w:fldChar w:fldCharType="separate"/>
          </w:r>
          <w:r>
            <w:rPr>
              <w:rFonts w:hint="eastAsia" w:ascii="仿宋" w:hAnsi="仿宋" w:eastAsia="仿宋" w:cs="仿宋"/>
              <w:b/>
              <w:bCs/>
              <w:color w:val="000000" w:themeColor="text1"/>
              <w:szCs w:val="36"/>
              <w14:textFill>
                <w14:solidFill>
                  <w14:schemeClr w14:val="tx1"/>
                </w14:solidFill>
              </w14:textFill>
            </w:rPr>
            <w:t>三、配送及验收要求</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_Toc12748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10</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1B18DB6E">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"_Toc16566" </w:instrText>
          </w:r>
          <w:r>
            <w:fldChar w:fldCharType="separate"/>
          </w:r>
          <w:r>
            <w:rPr>
              <w:rFonts w:hint="eastAsia" w:ascii="仿宋" w:hAnsi="仿宋" w:eastAsia="仿宋" w:cs="仿宋"/>
              <w:b/>
              <w:bCs/>
              <w:color w:val="000000" w:themeColor="text1"/>
              <w:szCs w:val="36"/>
              <w14:textFill>
                <w14:solidFill>
                  <w14:schemeClr w14:val="tx1"/>
                </w14:solidFill>
              </w14:textFill>
            </w:rPr>
            <w:t>四、售后服务要求</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_Toc16566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10</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0A3206B8">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"_Toc16965" </w:instrText>
          </w:r>
          <w:r>
            <w:fldChar w:fldCharType="separate"/>
          </w:r>
          <w:r>
            <w:rPr>
              <w:rFonts w:hint="eastAsia" w:ascii="仿宋" w:hAnsi="仿宋" w:eastAsia="仿宋" w:cs="仿宋"/>
              <w:b/>
              <w:bCs/>
              <w:color w:val="000000" w:themeColor="text1"/>
              <w:szCs w:val="44"/>
              <w14:textFill>
                <w14:solidFill>
                  <w14:schemeClr w14:val="tx1"/>
                </w14:solidFill>
              </w14:textFill>
            </w:rPr>
            <w:t>第四章 合同主要条款</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_Toc16965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11</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4797AA1C">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"_Toc15907" </w:instrText>
          </w:r>
          <w:r>
            <w:fldChar w:fldCharType="separate"/>
          </w:r>
          <w:r>
            <w:rPr>
              <w:rFonts w:hint="eastAsia" w:ascii="仿宋" w:hAnsi="仿宋" w:eastAsia="仿宋" w:cs="仿宋"/>
              <w:b/>
              <w:bCs/>
              <w:color w:val="000000" w:themeColor="text1"/>
              <w:szCs w:val="36"/>
              <w14:textFill>
                <w14:solidFill>
                  <w14:schemeClr w14:val="tx1"/>
                </w14:solidFill>
              </w14:textFill>
            </w:rPr>
            <w:t>一、 合同价款：</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_Toc15907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11</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0410F702">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"_Toc26264" </w:instrText>
          </w:r>
          <w:r>
            <w:fldChar w:fldCharType="separate"/>
          </w:r>
          <w:r>
            <w:rPr>
              <w:rFonts w:hint="eastAsia" w:ascii="仿宋" w:hAnsi="仿宋" w:eastAsia="仿宋" w:cs="仿宋"/>
              <w:b/>
              <w:bCs/>
              <w:color w:val="000000" w:themeColor="text1"/>
              <w:szCs w:val="36"/>
              <w14:textFill>
                <w14:solidFill>
                  <w14:schemeClr w14:val="tx1"/>
                </w14:solidFill>
              </w14:textFill>
            </w:rPr>
            <w:t>三、 违约责任：</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_Toc26264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11</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78F7A5EE">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"_Toc1" </w:instrText>
          </w:r>
          <w:r>
            <w:fldChar w:fldCharType="separate"/>
          </w:r>
          <w:r>
            <w:rPr>
              <w:rFonts w:hint="eastAsia" w:ascii="仿宋" w:hAnsi="仿宋" w:eastAsia="仿宋" w:cs="仿宋"/>
              <w:b/>
              <w:bCs/>
              <w:color w:val="000000" w:themeColor="text1"/>
              <w:szCs w:val="36"/>
              <w14:textFill>
                <w14:solidFill>
                  <w14:schemeClr w14:val="tx1"/>
                </w14:solidFill>
              </w14:textFill>
            </w:rPr>
            <w:t>八、 合同变更与终止：</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_Toc1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11</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76161B8E">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"_Toc1689" </w:instrText>
          </w:r>
          <w:r>
            <w:fldChar w:fldCharType="separate"/>
          </w:r>
          <w:r>
            <w:rPr>
              <w:rFonts w:hint="eastAsia" w:ascii="仿宋" w:hAnsi="仿宋" w:eastAsia="仿宋" w:cs="仿宋"/>
              <w:b/>
              <w:bCs/>
              <w:color w:val="000000" w:themeColor="text1"/>
              <w:szCs w:val="44"/>
              <w14:textFill>
                <w14:solidFill>
                  <w14:schemeClr w14:val="tx1"/>
                </w14:solidFill>
              </w14:textFill>
            </w:rPr>
            <w:t>第五章 评审方法与选择标准</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_Toc1689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12</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4D061F69">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"_Toc6339" </w:instrText>
          </w:r>
          <w:r>
            <w:fldChar w:fldCharType="separate"/>
          </w:r>
          <w:r>
            <w:rPr>
              <w:rFonts w:hint="eastAsia" w:ascii="仿宋" w:hAnsi="仿宋" w:eastAsia="仿宋" w:cs="仿宋"/>
              <w:b/>
              <w:bCs/>
              <w:color w:val="000000" w:themeColor="text1"/>
              <w:szCs w:val="36"/>
              <w14:textFill>
                <w14:solidFill>
                  <w14:schemeClr w14:val="tx1"/>
                </w14:solidFill>
              </w14:textFill>
            </w:rPr>
            <w:t>一、评审原则</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_Toc6339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12</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66FC2945">
          <w:pPr>
            <w:pStyle w:val="2"/>
            <w:tabs>
              <w:tab w:val="right" w:leader="dot" w:pos="8845"/>
            </w:tabs>
            <w:rPr>
              <w:rFonts w:hint="eastAsia" w:ascii="仿宋" w:hAnsi="仿宋" w:eastAsia="仿宋" w:cs="仿宋"/>
              <w:b/>
              <w:bCs/>
              <w:color w:val="000000" w:themeColor="text1"/>
              <w14:textFill>
                <w14:solidFill>
                  <w14:schemeClr w14:val="tx1"/>
                </w14:solidFill>
              </w14:textFill>
            </w:rPr>
            <w:sectPr>
              <w:footerReference r:id="rId7" w:type="default"/>
              <w:pgSz w:w="11906" w:h="16838"/>
              <w:pgMar w:top="1701" w:right="1474" w:bottom="1417" w:left="1587" w:header="851" w:footer="992" w:gutter="0"/>
              <w:pgNumType w:fmt="decimal" w:start="1"/>
              <w:cols w:space="425" w:num="1"/>
              <w:docGrid w:type="lines" w:linePitch="312" w:charSpace="0"/>
            </w:sectPr>
          </w:pPr>
        </w:p>
        <w:p w14:paraId="46AA4D12">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"_Toc21795" </w:instrText>
          </w:r>
          <w:r>
            <w:fldChar w:fldCharType="separate"/>
          </w:r>
          <w:r>
            <w:rPr>
              <w:rFonts w:hint="eastAsia" w:ascii="仿宋" w:hAnsi="仿宋" w:eastAsia="仿宋" w:cs="仿宋"/>
              <w:b/>
              <w:bCs/>
              <w:color w:val="000000" w:themeColor="text1"/>
              <w:szCs w:val="36"/>
              <w14:textFill>
                <w14:solidFill>
                  <w14:schemeClr w14:val="tx1"/>
                </w14:solidFill>
              </w14:textFill>
            </w:rPr>
            <w:t>二、评审组织</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_Toc21795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12</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5556B4CD">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"_Toc22879" </w:instrText>
          </w:r>
          <w:r>
            <w:fldChar w:fldCharType="separate"/>
          </w:r>
          <w:r>
            <w:rPr>
              <w:rFonts w:hint="eastAsia" w:ascii="仿宋" w:hAnsi="仿宋" w:eastAsia="仿宋" w:cs="仿宋"/>
              <w:b/>
              <w:bCs/>
              <w:color w:val="000000" w:themeColor="text1"/>
              <w:szCs w:val="36"/>
              <w14:textFill>
                <w14:solidFill>
                  <w14:schemeClr w14:val="tx1"/>
                </w14:solidFill>
              </w14:textFill>
            </w:rPr>
            <w:t>三、评审程序</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_Toc22879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12</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11C8BC16">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"_Toc10948" </w:instrText>
          </w:r>
          <w:r>
            <w:fldChar w:fldCharType="separate"/>
          </w:r>
          <w:r>
            <w:rPr>
              <w:rFonts w:hint="eastAsia" w:ascii="仿宋" w:hAnsi="仿宋" w:eastAsia="仿宋" w:cs="仿宋"/>
              <w:b/>
              <w:bCs/>
              <w:color w:val="000000" w:themeColor="text1"/>
              <w:szCs w:val="36"/>
              <w14:textFill>
                <w14:solidFill>
                  <w14:schemeClr w14:val="tx1"/>
                </w14:solidFill>
              </w14:textFill>
            </w:rPr>
            <w:t>四、成交供应商确定标准（按产品独立评审）</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_Toc10948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13</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1B2D4038">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"_Toc15800" </w:instrText>
          </w:r>
          <w:r>
            <w:fldChar w:fldCharType="separate"/>
          </w:r>
          <w:r>
            <w:rPr>
              <w:rFonts w:hint="eastAsia" w:ascii="仿宋" w:hAnsi="仿宋" w:eastAsia="仿宋" w:cs="仿宋"/>
              <w:b/>
              <w:bCs/>
              <w:color w:val="000000" w:themeColor="text1"/>
              <w:szCs w:val="36"/>
              <w14:textFill>
                <w14:solidFill>
                  <w14:schemeClr w14:val="tx1"/>
                </w14:solidFill>
              </w14:textFill>
            </w:rPr>
            <w:t>五、异常低价审查</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_Toc15800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14</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65A53D28">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"_Toc19236" </w:instrText>
          </w:r>
          <w:r>
            <w:fldChar w:fldCharType="separate"/>
          </w:r>
          <w:r>
            <w:rPr>
              <w:rFonts w:hint="eastAsia" w:ascii="仿宋" w:hAnsi="仿宋" w:eastAsia="仿宋" w:cs="仿宋"/>
              <w:b/>
              <w:bCs/>
              <w:color w:val="000000" w:themeColor="text1"/>
              <w:szCs w:val="36"/>
              <w14:textFill>
                <w14:solidFill>
                  <w14:schemeClr w14:val="tx1"/>
                </w14:solidFill>
              </w14:textFill>
            </w:rPr>
            <w:t>六、样品试用流程</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_Toc19236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14</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3E79863F">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"_Toc31996" </w:instrText>
          </w:r>
          <w:r>
            <w:fldChar w:fldCharType="separate"/>
          </w:r>
          <w:r>
            <w:rPr>
              <w:rFonts w:hint="eastAsia" w:ascii="仿宋" w:hAnsi="仿宋" w:eastAsia="仿宋" w:cs="仿宋"/>
              <w:b/>
              <w:bCs/>
              <w:color w:val="000000" w:themeColor="text1"/>
              <w:szCs w:val="36"/>
              <w14:textFill>
                <w14:solidFill>
                  <w14:schemeClr w14:val="tx1"/>
                </w14:solidFill>
              </w14:textFill>
            </w:rPr>
            <w:t>七、其他重要规定</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_Toc31996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15</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3955159A">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"_Toc4684" </w:instrText>
          </w:r>
          <w:r>
            <w:fldChar w:fldCharType="separate"/>
          </w:r>
          <w:r>
            <w:rPr>
              <w:rFonts w:hint="eastAsia" w:ascii="仿宋" w:hAnsi="仿宋" w:eastAsia="仿宋" w:cs="仿宋"/>
              <w:b/>
              <w:bCs/>
              <w:color w:val="000000" w:themeColor="text1"/>
              <w:szCs w:val="44"/>
              <w14:textFill>
                <w14:solidFill>
                  <w14:schemeClr w14:val="tx1"/>
                </w14:solidFill>
              </w14:textFill>
            </w:rPr>
            <w:t>第六章 响应文件格式</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_Toc4684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15</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7251B67A">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"_Toc12662" </w:instrText>
          </w:r>
          <w:r>
            <w:fldChar w:fldCharType="separate"/>
          </w:r>
          <w:r>
            <w:rPr>
              <w:rFonts w:hint="eastAsia" w:ascii="仿宋" w:hAnsi="仿宋" w:eastAsia="仿宋" w:cs="仿宋"/>
              <w:b/>
              <w:bCs/>
              <w:color w:val="000000" w:themeColor="text1"/>
              <w:szCs w:val="36"/>
              <w14:textFill>
                <w14:solidFill>
                  <w14:schemeClr w14:val="tx1"/>
                </w14:solidFill>
              </w14:textFill>
            </w:rPr>
            <w:t>第一部分：报价文件</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_Toc12662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16</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063F92E7">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"_Toc12949" </w:instrText>
          </w:r>
          <w:r>
            <w:fldChar w:fldCharType="separate"/>
          </w:r>
          <w:r>
            <w:rPr>
              <w:rFonts w:hint="eastAsia" w:ascii="仿宋" w:hAnsi="仿宋" w:eastAsia="仿宋" w:cs="仿宋"/>
              <w:b/>
              <w:bCs/>
              <w:color w:val="000000" w:themeColor="text1"/>
              <w:szCs w:val="36"/>
              <w14:textFill>
                <w14:solidFill>
                  <w14:schemeClr w14:val="tx1"/>
                </w14:solidFill>
              </w14:textFill>
            </w:rPr>
            <w:t>报价函（格式见附件1）</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_Toc12949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16</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55A3ED4F">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"_Toc7953" </w:instrText>
          </w:r>
          <w:r>
            <w:fldChar w:fldCharType="separate"/>
          </w:r>
          <w:r>
            <w:rPr>
              <w:rFonts w:hint="eastAsia" w:ascii="仿宋" w:hAnsi="仿宋" w:eastAsia="仿宋" w:cs="仿宋"/>
              <w:b/>
              <w:bCs/>
              <w:color w:val="000000" w:themeColor="text1"/>
              <w:szCs w:val="36"/>
              <w14:textFill>
                <w14:solidFill>
                  <w14:schemeClr w14:val="tx1"/>
                </w14:solidFill>
              </w14:textFill>
            </w:rPr>
            <w:t>第二部分：资格证明文件</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_Toc7953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16</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52738071">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"_Toc392" </w:instrText>
          </w:r>
          <w:r>
            <w:fldChar w:fldCharType="separate"/>
          </w:r>
          <w:r>
            <w:rPr>
              <w:rFonts w:hint="eastAsia" w:ascii="仿宋" w:hAnsi="仿宋" w:eastAsia="仿宋" w:cs="仿宋"/>
              <w:b/>
              <w:bCs/>
              <w:color w:val="000000" w:themeColor="text1"/>
              <w:szCs w:val="36"/>
              <w14:textFill>
                <w14:solidFill>
                  <w14:schemeClr w14:val="tx1"/>
                </w14:solidFill>
              </w14:textFill>
            </w:rPr>
            <w:t>第三部分：产品资质及技术文件</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_Toc392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17</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0D244B5B">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"_Toc15378" </w:instrText>
          </w:r>
          <w:r>
            <w:fldChar w:fldCharType="separate"/>
          </w:r>
          <w:r>
            <w:rPr>
              <w:rFonts w:hint="eastAsia" w:ascii="仿宋" w:hAnsi="仿宋" w:eastAsia="仿宋" w:cs="仿宋"/>
              <w:b/>
              <w:bCs/>
              <w:color w:val="000000" w:themeColor="text1"/>
              <w:szCs w:val="36"/>
              <w14:textFill>
                <w14:solidFill>
                  <w14:schemeClr w14:val="tx1"/>
                </w14:solidFill>
              </w14:textFill>
            </w:rPr>
            <w:t>附件1：首轮报价函格式（装订在响应文件中）</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_Toc15378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19</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764A9593">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"_Toc6548" </w:instrText>
          </w:r>
          <w:r>
            <w:fldChar w:fldCharType="separate"/>
          </w:r>
          <w:r>
            <w:rPr>
              <w:rFonts w:hint="eastAsia" w:ascii="仿宋" w:hAnsi="仿宋" w:eastAsia="仿宋" w:cs="仿宋"/>
              <w:b/>
              <w:bCs/>
              <w:color w:val="000000" w:themeColor="text1"/>
              <w:szCs w:val="36"/>
              <w14:textFill>
                <w14:solidFill>
                  <w14:schemeClr w14:val="tx1"/>
                </w14:solidFill>
              </w14:textFill>
            </w:rPr>
            <w:t>附件2：现场报价表（单独密封，现场填写）</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_Toc6548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21</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4A2E7D8B">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"_Toc220" </w:instrText>
          </w:r>
          <w:r>
            <w:fldChar w:fldCharType="separate"/>
          </w:r>
          <w:r>
            <w:rPr>
              <w:rFonts w:hint="eastAsia" w:ascii="仿宋" w:hAnsi="仿宋" w:eastAsia="仿宋" w:cs="仿宋"/>
              <w:b/>
              <w:bCs/>
              <w:color w:val="000000" w:themeColor="text1"/>
              <w:szCs w:val="36"/>
              <w14:textFill>
                <w14:solidFill>
                  <w14:schemeClr w14:val="tx1"/>
                </w14:solidFill>
              </w14:textFill>
            </w:rPr>
            <w:t xml:space="preserve">附件:3：承诺书（指定格式） </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_Toc220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22</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43437533">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"_Toc5637" </w:instrText>
          </w:r>
          <w:r>
            <w:fldChar w:fldCharType="separate"/>
          </w:r>
          <w:r>
            <w:rPr>
              <w:rFonts w:hint="eastAsia" w:ascii="仿宋" w:hAnsi="仿宋" w:eastAsia="仿宋" w:cs="仿宋"/>
              <w:b/>
              <w:bCs/>
              <w:color w:val="000000" w:themeColor="text1"/>
              <w:szCs w:val="36"/>
              <w14:textFill>
                <w14:solidFill>
                  <w14:schemeClr w14:val="tx1"/>
                </w14:solidFill>
              </w14:textFill>
            </w:rPr>
            <w:t>附件4：授权委托书（参考格式）</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_Toc5637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24</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5757F34A">
          <w:pPr>
            <w:pStyle w:val="2"/>
            <w:tabs>
              <w:tab w:val="right" w:leader="dot" w:pos="8845"/>
            </w:tabs>
            <w:rPr>
              <w:rFonts w:hint="eastAsia" w:ascii="仿宋" w:hAnsi="仿宋" w:eastAsia="仿宋" w:cs="仿宋"/>
              <w:b/>
              <w:bCs/>
              <w:color w:val="000000" w:themeColor="text1"/>
              <w14:textFill>
                <w14:solidFill>
                  <w14:schemeClr w14:val="tx1"/>
                </w14:solidFill>
              </w14:textFill>
            </w:rPr>
          </w:pPr>
          <w:r>
            <w:fldChar w:fldCharType="begin"/>
          </w:r>
          <w:r>
            <w:instrText xml:space="preserve"> HYPERLINK \l "_Toc22075" </w:instrText>
          </w:r>
          <w:r>
            <w:fldChar w:fldCharType="separate"/>
          </w:r>
          <w:r>
            <w:rPr>
              <w:rFonts w:hint="eastAsia" w:ascii="仿宋" w:hAnsi="仿宋" w:eastAsia="仿宋" w:cs="仿宋"/>
              <w:b/>
              <w:bCs/>
              <w:color w:val="000000" w:themeColor="text1"/>
              <w:szCs w:val="36"/>
              <w14:textFill>
                <w14:solidFill>
                  <w14:schemeClr w14:val="tx1"/>
                </w14:solidFill>
              </w14:textFill>
            </w:rPr>
            <w:t>附件5：采购需求清单</w:t>
          </w:r>
          <w:r>
            <w:rPr>
              <w:rFonts w:hint="eastAsia" w:ascii="仿宋" w:hAnsi="仿宋" w:eastAsia="仿宋" w:cs="仿宋"/>
              <w:b/>
              <w:bCs/>
              <w:color w:val="000000" w:themeColor="text1"/>
              <w14:textFill>
                <w14:solidFill>
                  <w14:schemeClr w14:val="tx1"/>
                </w14:solidFill>
              </w14:textFill>
            </w:rPr>
            <w:tab/>
          </w:r>
          <w:r>
            <w:rPr>
              <w:rFonts w:hint="eastAsia" w:ascii="仿宋" w:hAnsi="仿宋" w:eastAsia="仿宋" w:cs="仿宋"/>
              <w:b/>
              <w:bCs/>
              <w:color w:val="000000" w:themeColor="text1"/>
              <w14:textFill>
                <w14:solidFill>
                  <w14:schemeClr w14:val="tx1"/>
                </w14:solidFill>
              </w14:textFill>
            </w:rPr>
            <w:fldChar w:fldCharType="begin"/>
          </w:r>
          <w:r>
            <w:rPr>
              <w:rFonts w:hint="eastAsia" w:ascii="仿宋" w:hAnsi="仿宋" w:eastAsia="仿宋" w:cs="仿宋"/>
              <w:b/>
              <w:bCs/>
              <w:color w:val="000000" w:themeColor="text1"/>
              <w14:textFill>
                <w14:solidFill>
                  <w14:schemeClr w14:val="tx1"/>
                </w14:solidFill>
              </w14:textFill>
            </w:rPr>
            <w:instrText xml:space="preserve"> PAGEREF _Toc22075 \h </w:instrText>
          </w:r>
          <w:r>
            <w:rPr>
              <w:rFonts w:hint="eastAsia" w:ascii="仿宋" w:hAnsi="仿宋" w:eastAsia="仿宋" w:cs="仿宋"/>
              <w:b/>
              <w:bCs/>
              <w:color w:val="000000" w:themeColor="text1"/>
              <w14:textFill>
                <w14:solidFill>
                  <w14:schemeClr w14:val="tx1"/>
                </w14:solidFill>
              </w14:textFill>
            </w:rPr>
            <w:fldChar w:fldCharType="separate"/>
          </w:r>
          <w:r>
            <w:rPr>
              <w:rFonts w:hint="eastAsia" w:ascii="仿宋" w:hAnsi="仿宋" w:eastAsia="仿宋" w:cs="仿宋"/>
              <w:b/>
              <w:bCs/>
              <w:color w:val="000000" w:themeColor="text1"/>
              <w14:textFill>
                <w14:solidFill>
                  <w14:schemeClr w14:val="tx1"/>
                </w14:solidFill>
              </w14:textFill>
            </w:rPr>
            <w:t>26</w:t>
          </w:r>
          <w:r>
            <w:rPr>
              <w:rFonts w:hint="eastAsia" w:ascii="仿宋" w:hAnsi="仿宋" w:eastAsia="仿宋" w:cs="仿宋"/>
              <w:b/>
              <w:bCs/>
              <w:color w:val="000000" w:themeColor="text1"/>
              <w14:textFill>
                <w14:solidFill>
                  <w14:schemeClr w14:val="tx1"/>
                </w14:solidFill>
              </w14:textFill>
            </w:rPr>
            <w:fldChar w:fldCharType="end"/>
          </w:r>
          <w:r>
            <w:rPr>
              <w:rFonts w:hint="eastAsia" w:ascii="仿宋" w:hAnsi="仿宋" w:eastAsia="仿宋" w:cs="仿宋"/>
              <w:b/>
              <w:bCs/>
              <w:color w:val="000000" w:themeColor="text1"/>
              <w14:textFill>
                <w14:solidFill>
                  <w14:schemeClr w14:val="tx1"/>
                </w14:solidFill>
              </w14:textFill>
            </w:rPr>
            <w:fldChar w:fldCharType="end"/>
          </w:r>
        </w:p>
        <w:p w14:paraId="47921B66">
          <w:pPr>
            <w:pStyle w:val="2"/>
            <w:rPr>
              <w:rFonts w:hint="eastAsia"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fldChar w:fldCharType="end"/>
          </w:r>
        </w:p>
      </w:sdtContent>
    </w:sdt>
    <w:p w14:paraId="2BFC6EAA">
      <w:pPr>
        <w:rPr>
          <w:rFonts w:hint="eastAsia"/>
          <w:color w:val="000000" w:themeColor="text1"/>
          <w14:textFill>
            <w14:solidFill>
              <w14:schemeClr w14:val="tx1"/>
            </w14:solidFill>
          </w14:textFill>
        </w:rPr>
      </w:pPr>
    </w:p>
    <w:p w14:paraId="6A3624B2">
      <w:pPr>
        <w:spacing w:line="560" w:lineRule="exact"/>
        <w:jc w:val="center"/>
        <w:rPr>
          <w:rFonts w:hint="eastAsia" w:ascii="仿宋_GB2312" w:hAnsi="仿宋_GB2312" w:eastAsia="仿宋_GB2312" w:cs="仿宋_GB2312"/>
          <w:b/>
          <w:bCs/>
          <w:color w:val="000000" w:themeColor="text1"/>
          <w:sz w:val="48"/>
          <w:szCs w:val="52"/>
          <w14:textFill>
            <w14:solidFill>
              <w14:schemeClr w14:val="tx1"/>
            </w14:solidFill>
          </w14:textFill>
        </w:rPr>
      </w:pPr>
    </w:p>
    <w:p w14:paraId="7BC3E419">
      <w:pPr>
        <w:spacing w:line="560" w:lineRule="exact"/>
        <w:jc w:val="center"/>
        <w:rPr>
          <w:rFonts w:hint="eastAsia" w:ascii="仿宋_GB2312" w:hAnsi="仿宋_GB2312" w:eastAsia="仿宋_GB2312" w:cs="仿宋_GB2312"/>
          <w:b/>
          <w:bCs/>
          <w:color w:val="000000" w:themeColor="text1"/>
          <w:sz w:val="48"/>
          <w:szCs w:val="52"/>
          <w14:textFill>
            <w14:solidFill>
              <w14:schemeClr w14:val="tx1"/>
            </w14:solidFill>
          </w14:textFill>
        </w:rPr>
      </w:pPr>
    </w:p>
    <w:p w14:paraId="329AD9CB">
      <w:pPr>
        <w:spacing w:line="560" w:lineRule="exact"/>
        <w:jc w:val="center"/>
        <w:rPr>
          <w:rFonts w:hint="eastAsia" w:ascii="仿宋_GB2312" w:hAnsi="仿宋_GB2312" w:eastAsia="仿宋_GB2312" w:cs="仿宋_GB2312"/>
          <w:b/>
          <w:bCs/>
          <w:color w:val="000000" w:themeColor="text1"/>
          <w:sz w:val="48"/>
          <w:szCs w:val="52"/>
          <w14:textFill>
            <w14:solidFill>
              <w14:schemeClr w14:val="tx1"/>
            </w14:solidFill>
          </w14:textFill>
        </w:rPr>
      </w:pPr>
    </w:p>
    <w:p w14:paraId="01044406">
      <w:pPr>
        <w:spacing w:line="560" w:lineRule="exact"/>
        <w:jc w:val="center"/>
        <w:rPr>
          <w:rFonts w:hint="eastAsia" w:ascii="仿宋_GB2312" w:hAnsi="仿宋_GB2312" w:eastAsia="仿宋_GB2312" w:cs="仿宋_GB2312"/>
          <w:b/>
          <w:bCs/>
          <w:color w:val="000000" w:themeColor="text1"/>
          <w:sz w:val="48"/>
          <w:szCs w:val="52"/>
          <w14:textFill>
            <w14:solidFill>
              <w14:schemeClr w14:val="tx1"/>
            </w14:solidFill>
          </w14:textFill>
        </w:rPr>
      </w:pPr>
    </w:p>
    <w:p w14:paraId="224438D7">
      <w:pPr>
        <w:spacing w:line="560" w:lineRule="exact"/>
        <w:jc w:val="center"/>
        <w:rPr>
          <w:rFonts w:hint="eastAsia" w:ascii="仿宋_GB2312" w:hAnsi="仿宋_GB2312" w:eastAsia="仿宋_GB2312" w:cs="仿宋_GB2312"/>
          <w:b/>
          <w:bCs/>
          <w:color w:val="000000" w:themeColor="text1"/>
          <w:sz w:val="48"/>
          <w:szCs w:val="52"/>
          <w14:textFill>
            <w14:solidFill>
              <w14:schemeClr w14:val="tx1"/>
            </w14:solidFill>
          </w14:textFill>
        </w:rPr>
      </w:pPr>
    </w:p>
    <w:p w14:paraId="06432B3B">
      <w:pPr>
        <w:spacing w:line="560" w:lineRule="exact"/>
        <w:jc w:val="center"/>
        <w:rPr>
          <w:rFonts w:hint="eastAsia" w:ascii="仿宋_GB2312" w:hAnsi="仿宋_GB2312" w:eastAsia="仿宋_GB2312" w:cs="仿宋_GB2312"/>
          <w:b/>
          <w:bCs/>
          <w:color w:val="000000" w:themeColor="text1"/>
          <w:sz w:val="48"/>
          <w:szCs w:val="52"/>
          <w14:textFill>
            <w14:solidFill>
              <w14:schemeClr w14:val="tx1"/>
            </w14:solidFill>
          </w14:textFill>
        </w:rPr>
      </w:pPr>
    </w:p>
    <w:p w14:paraId="24C06671">
      <w:pPr>
        <w:spacing w:line="560" w:lineRule="exact"/>
        <w:jc w:val="center"/>
        <w:rPr>
          <w:rFonts w:hint="eastAsia" w:ascii="仿宋_GB2312" w:hAnsi="仿宋_GB2312" w:eastAsia="仿宋_GB2312" w:cs="仿宋_GB2312"/>
          <w:b/>
          <w:bCs/>
          <w:color w:val="000000" w:themeColor="text1"/>
          <w:sz w:val="48"/>
          <w:szCs w:val="52"/>
          <w14:textFill>
            <w14:solidFill>
              <w14:schemeClr w14:val="tx1"/>
            </w14:solidFill>
          </w14:textFill>
        </w:rPr>
        <w:sectPr>
          <w:footerReference r:id="rId8" w:type="default"/>
          <w:pgSz w:w="11906" w:h="16838"/>
          <w:pgMar w:top="1701" w:right="1474" w:bottom="1417" w:left="1587" w:header="851" w:footer="992" w:gutter="0"/>
          <w:pgNumType w:fmt="decimal" w:start="1"/>
          <w:cols w:space="425" w:num="1"/>
          <w:docGrid w:type="lines" w:linePitch="312" w:charSpace="0"/>
        </w:sectPr>
      </w:pPr>
    </w:p>
    <w:p w14:paraId="0E59D363">
      <w:pPr>
        <w:tabs>
          <w:tab w:val="left" w:pos="1741"/>
        </w:tabs>
        <w:spacing w:line="560" w:lineRule="exact"/>
        <w:jc w:val="center"/>
        <w:rPr>
          <w:rFonts w:hint="eastAsia" w:ascii="仿宋_GB2312" w:hAnsi="仿宋_GB2312" w:eastAsia="仿宋_GB2312" w:cs="仿宋_GB2312"/>
          <w:b/>
          <w:bCs/>
          <w:color w:val="000000" w:themeColor="text1"/>
          <w:sz w:val="144"/>
          <w:szCs w:val="160"/>
          <w14:textFill>
            <w14:solidFill>
              <w14:schemeClr w14:val="tx1"/>
            </w14:solidFill>
          </w14:textFill>
        </w:rPr>
      </w:pPr>
      <w:r>
        <w:rPr>
          <w:rFonts w:hint="eastAsia"/>
          <w:b/>
          <w:bCs/>
          <w:color w:val="000000" w:themeColor="text1"/>
          <w:sz w:val="56"/>
          <w:szCs w:val="72"/>
          <w14:textFill>
            <w14:solidFill>
              <w14:schemeClr w14:val="tx1"/>
            </w14:solidFill>
          </w14:textFill>
        </w:rPr>
        <w:t>赫章县中医医院口腔科耗材阳光平台议价采购文件</w:t>
      </w:r>
    </w:p>
    <w:p w14:paraId="0BD05C9F">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项目编号：HZXZYY-2026-KQ001</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b/>
          <w:bCs/>
          <w:color w:val="000000" w:themeColor="text1"/>
          <w:sz w:val="32"/>
          <w:szCs w:val="36"/>
          <w14:textFill>
            <w14:solidFill>
              <w14:schemeClr w14:val="tx1"/>
            </w14:solidFill>
          </w14:textFill>
        </w:rPr>
        <w:t>采购人：赫章县中医医院</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b/>
          <w:bCs/>
          <w:color w:val="000000" w:themeColor="text1"/>
          <w:sz w:val="32"/>
          <w:szCs w:val="36"/>
          <w14:textFill>
            <w14:solidFill>
              <w14:schemeClr w14:val="tx1"/>
            </w14:solidFill>
          </w14:textFill>
        </w:rPr>
        <w:t>发布日期：</w:t>
      </w:r>
      <w:commentRangeStart w:id="0"/>
      <w:r>
        <w:rPr>
          <w:rFonts w:hint="eastAsia" w:ascii="仿宋_GB2312" w:hAnsi="仿宋_GB2312" w:eastAsia="仿宋_GB2312" w:cs="仿宋_GB2312"/>
          <w:b/>
          <w:bCs/>
          <w:color w:val="000000" w:themeColor="text1"/>
          <w:sz w:val="32"/>
          <w:szCs w:val="36"/>
          <w14:textFill>
            <w14:solidFill>
              <w14:schemeClr w14:val="tx1"/>
            </w14:solidFill>
          </w14:textFill>
        </w:rPr>
        <w:t>2026年</w:t>
      </w:r>
      <w:r>
        <w:rPr>
          <w:rFonts w:hint="eastAsia" w:ascii="仿宋_GB2312" w:hAnsi="仿宋_GB2312" w:eastAsia="仿宋_GB2312" w:cs="仿宋_GB2312"/>
          <w:b/>
          <w:bCs/>
          <w:color w:val="000000" w:themeColor="text1"/>
          <w:sz w:val="32"/>
          <w:szCs w:val="36"/>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6"/>
          <w14:textFill>
            <w14:solidFill>
              <w14:schemeClr w14:val="tx1"/>
            </w14:solidFill>
          </w14:textFill>
        </w:rPr>
        <w:t>月2</w:t>
      </w:r>
      <w:r>
        <w:rPr>
          <w:rFonts w:hint="eastAsia" w:ascii="仿宋_GB2312" w:hAnsi="仿宋_GB2312" w:eastAsia="仿宋_GB2312" w:cs="仿宋_GB2312"/>
          <w:b/>
          <w:bCs/>
          <w:color w:val="000000" w:themeColor="text1"/>
          <w:sz w:val="32"/>
          <w:szCs w:val="36"/>
          <w:lang w:val="en-US" w:eastAsia="zh-CN"/>
          <w14:textFill>
            <w14:solidFill>
              <w14:schemeClr w14:val="tx1"/>
            </w14:solidFill>
          </w14:textFill>
        </w:rPr>
        <w:t>9</w:t>
      </w:r>
      <w:r>
        <w:rPr>
          <w:rFonts w:hint="eastAsia" w:ascii="仿宋_GB2312" w:hAnsi="仿宋_GB2312" w:eastAsia="仿宋_GB2312" w:cs="仿宋_GB2312"/>
          <w:b/>
          <w:bCs/>
          <w:color w:val="000000" w:themeColor="text1"/>
          <w:sz w:val="32"/>
          <w:szCs w:val="36"/>
          <w14:textFill>
            <w14:solidFill>
              <w14:schemeClr w14:val="tx1"/>
            </w14:solidFill>
          </w14:textFill>
        </w:rPr>
        <w:t>日</w:t>
      </w:r>
      <w:commentRangeEnd w:id="0"/>
      <w:r>
        <w:rPr>
          <w:rFonts w:hint="eastAsia" w:ascii="仿宋_GB2312" w:hAnsi="仿宋_GB2312" w:eastAsia="仿宋_GB2312" w:cs="仿宋_GB2312"/>
          <w:color w:val="000000" w:themeColor="text1"/>
          <w:sz w:val="32"/>
          <w:szCs w:val="36"/>
          <w14:textFill>
            <w14:solidFill>
              <w14:schemeClr w14:val="tx1"/>
            </w14:solidFill>
          </w14:textFill>
        </w:rPr>
        <w:commentReference w:id="0"/>
      </w:r>
    </w:p>
    <w:p w14:paraId="537DFC87">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p>
    <w:p w14:paraId="234DACCC">
      <w:pPr>
        <w:spacing w:line="560" w:lineRule="exact"/>
        <w:jc w:val="center"/>
        <w:outlineLvl w:val="0"/>
        <w:rPr>
          <w:rFonts w:hint="eastAsia" w:ascii="仿宋_GB2312" w:hAnsi="仿宋_GB2312" w:eastAsia="仿宋_GB2312" w:cs="仿宋_GB2312"/>
          <w:b/>
          <w:bCs/>
          <w:color w:val="000000" w:themeColor="text1"/>
          <w:sz w:val="36"/>
          <w:szCs w:val="40"/>
          <w14:textFill>
            <w14:solidFill>
              <w14:schemeClr w14:val="tx1"/>
            </w14:solidFill>
          </w14:textFill>
        </w:rPr>
      </w:pPr>
      <w:bookmarkStart w:id="0" w:name="_Toc23725"/>
      <w:bookmarkStart w:id="1" w:name="_Toc22824"/>
      <w:bookmarkStart w:id="2" w:name="_Toc18802"/>
      <w:r>
        <w:rPr>
          <w:rFonts w:hint="eastAsia" w:ascii="仿宋_GB2312" w:hAnsi="仿宋_GB2312" w:eastAsia="仿宋_GB2312" w:cs="仿宋_GB2312"/>
          <w:b/>
          <w:bCs/>
          <w:color w:val="000000" w:themeColor="text1"/>
          <w:sz w:val="36"/>
          <w:szCs w:val="40"/>
          <w14:textFill>
            <w14:solidFill>
              <w14:schemeClr w14:val="tx1"/>
            </w14:solidFill>
          </w14:textFill>
        </w:rPr>
        <w:t>第一章 采购公告</w:t>
      </w:r>
      <w:bookmarkEnd w:id="0"/>
      <w:bookmarkEnd w:id="1"/>
      <w:bookmarkEnd w:id="2"/>
    </w:p>
    <w:p w14:paraId="17FB7BF8">
      <w:pPr>
        <w:spacing w:line="560" w:lineRule="exact"/>
        <w:ind w:firstLine="640" w:firstLineChars="20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赫章县中医医院口腔科耗材阳光平台议价采购项目的潜在供应商应在</w:t>
      </w:r>
      <w:r>
        <w:rPr>
          <w:rFonts w:hint="eastAsia" w:ascii="仿宋_GB2312" w:hAnsi="仿宋_GB2312" w:eastAsia="仿宋_GB2312" w:cs="仿宋_GB2312"/>
          <w:b/>
          <w:bCs/>
          <w:color w:val="000000" w:themeColor="text1"/>
          <w:sz w:val="32"/>
          <w:szCs w:val="36"/>
          <w14:textFill>
            <w14:solidFill>
              <w14:schemeClr w14:val="tx1"/>
            </w14:solidFill>
          </w14:textFill>
        </w:rPr>
        <w:t>赫章县中医医院官方网站</w:t>
      </w:r>
      <w:r>
        <w:rPr>
          <w:rFonts w:hint="eastAsia" w:ascii="仿宋_GB2312" w:hAnsi="仿宋_GB2312" w:eastAsia="仿宋_GB2312" w:cs="仿宋_GB2312"/>
          <w:color w:val="000000" w:themeColor="text1"/>
          <w:sz w:val="32"/>
          <w:szCs w:val="36"/>
          <w14:textFill>
            <w14:solidFill>
              <w14:schemeClr w14:val="tx1"/>
            </w14:solidFill>
          </w14:textFill>
        </w:rPr>
        <w:t>（或指定平台）获取本实施方案，并于</w:t>
      </w:r>
      <w:commentRangeStart w:id="1"/>
      <w:r>
        <w:rPr>
          <w:rFonts w:hint="eastAsia" w:ascii="仿宋_GB2312" w:hAnsi="仿宋_GB2312" w:eastAsia="仿宋_GB2312" w:cs="仿宋_GB2312"/>
          <w:b/>
          <w:bCs/>
          <w:color w:val="000000" w:themeColor="text1"/>
          <w:sz w:val="32"/>
          <w:szCs w:val="36"/>
          <w14:textFill>
            <w14:solidFill>
              <w14:schemeClr w14:val="tx1"/>
            </w14:solidFill>
          </w14:textFill>
        </w:rPr>
        <w:t>2026年6月5日</w:t>
      </w:r>
      <w:commentRangeEnd w:id="1"/>
      <w:r>
        <w:rPr>
          <w:rFonts w:hint="eastAsia" w:ascii="仿宋_GB2312" w:hAnsi="仿宋_GB2312" w:eastAsia="仿宋_GB2312" w:cs="仿宋_GB2312"/>
          <w:color w:val="000000" w:themeColor="text1"/>
          <w:sz w:val="32"/>
          <w:szCs w:val="36"/>
          <w14:textFill>
            <w14:solidFill>
              <w14:schemeClr w14:val="tx1"/>
            </w14:solidFill>
          </w14:textFill>
        </w:rPr>
        <w:commentReference w:id="1"/>
      </w:r>
      <w:r>
        <w:rPr>
          <w:rFonts w:hint="eastAsia" w:ascii="仿宋_GB2312" w:hAnsi="仿宋_GB2312" w:eastAsia="仿宋_GB2312" w:cs="仿宋_GB2312"/>
          <w:b/>
          <w:bCs/>
          <w:color w:val="000000" w:themeColor="text1"/>
          <w:sz w:val="32"/>
          <w:szCs w:val="36"/>
          <w14:textFill>
            <w14:solidFill>
              <w14:schemeClr w14:val="tx1"/>
            </w14:solidFill>
          </w14:textFill>
        </w:rPr>
        <w:t>9:00（北京时间）</w:t>
      </w:r>
      <w:r>
        <w:rPr>
          <w:rFonts w:hint="eastAsia" w:ascii="仿宋_GB2312" w:hAnsi="仿宋_GB2312" w:eastAsia="仿宋_GB2312" w:cs="仿宋_GB2312"/>
          <w:color w:val="000000" w:themeColor="text1"/>
          <w:sz w:val="32"/>
          <w:szCs w:val="36"/>
          <w14:textFill>
            <w14:solidFill>
              <w14:schemeClr w14:val="tx1"/>
            </w14:solidFill>
          </w14:textFill>
        </w:rPr>
        <w:t>前递交响应文件。</w:t>
      </w:r>
      <w:bookmarkStart w:id="3" w:name="_Toc29452"/>
      <w:bookmarkStart w:id="4" w:name="_Toc24368"/>
      <w:bookmarkStart w:id="5" w:name="_Toc27580"/>
    </w:p>
    <w:p w14:paraId="4DE87CEF">
      <w:pPr>
        <w:spacing w:line="560" w:lineRule="exact"/>
        <w:ind w:firstLine="643" w:firstLineChars="200"/>
        <w:rPr>
          <w:rFonts w:hint="eastAsia" w:ascii="黑体" w:hAnsi="黑体" w:eastAsia="黑体" w:cs="黑体"/>
          <w:b/>
          <w:bCs/>
          <w:color w:val="000000" w:themeColor="text1"/>
          <w:sz w:val="32"/>
          <w:szCs w:val="36"/>
          <w14:textFill>
            <w14:solidFill>
              <w14:schemeClr w14:val="tx1"/>
            </w14:solidFill>
          </w14:textFill>
        </w:rPr>
      </w:pPr>
      <w:r>
        <w:rPr>
          <w:rFonts w:hint="eastAsia" w:ascii="黑体" w:hAnsi="黑体" w:eastAsia="黑体" w:cs="黑体"/>
          <w:b/>
          <w:bCs/>
          <w:color w:val="000000" w:themeColor="text1"/>
          <w:sz w:val="32"/>
          <w:szCs w:val="36"/>
          <w14:textFill>
            <w14:solidFill>
              <w14:schemeClr w14:val="tx1"/>
            </w14:solidFill>
          </w14:textFill>
        </w:rPr>
        <w:t>一、项目基本情况</w:t>
      </w:r>
      <w:bookmarkEnd w:id="3"/>
      <w:bookmarkEnd w:id="4"/>
      <w:bookmarkEnd w:id="5"/>
    </w:p>
    <w:p w14:paraId="6B0DC040">
      <w:pPr>
        <w:numPr>
          <w:ilvl w:val="0"/>
          <w:numId w:val="0"/>
        </w:numPr>
        <w:spacing w:line="560" w:lineRule="exact"/>
        <w:ind w:left="0" w:leftChars="0" w:firstLine="420" w:firstLineChars="0"/>
        <w:outlineLvl w:val="1"/>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（一）</w:t>
      </w:r>
      <w:r>
        <w:rPr>
          <w:rFonts w:hint="eastAsia" w:ascii="仿宋_GB2312" w:hAnsi="仿宋_GB2312" w:eastAsia="仿宋_GB2312" w:cs="仿宋_GB2312"/>
          <w:b/>
          <w:bCs/>
          <w:color w:val="000000" w:themeColor="text1"/>
          <w:sz w:val="32"/>
          <w:szCs w:val="36"/>
          <w14:textFill>
            <w14:solidFill>
              <w14:schemeClr w14:val="tx1"/>
            </w14:solidFill>
          </w14:textFill>
        </w:rPr>
        <w:t>项目名称</w:t>
      </w:r>
      <w:r>
        <w:rPr>
          <w:rFonts w:hint="eastAsia" w:ascii="仿宋_GB2312" w:hAnsi="仿宋_GB2312" w:eastAsia="仿宋_GB2312" w:cs="仿宋_GB2312"/>
          <w:color w:val="000000" w:themeColor="text1"/>
          <w:sz w:val="32"/>
          <w:szCs w:val="36"/>
          <w14:textFill>
            <w14:solidFill>
              <w14:schemeClr w14:val="tx1"/>
            </w14:solidFill>
          </w14:textFill>
        </w:rPr>
        <w:t>：赫章县中医医院口腔耗材阳光平台议价采购项目</w:t>
      </w:r>
      <w:r>
        <w:rPr>
          <w:rFonts w:hint="eastAsia" w:ascii="仿宋_GB2312" w:hAnsi="仿宋_GB2312" w:eastAsia="仿宋_GB2312" w:cs="仿宋_GB2312"/>
          <w:color w:val="000000" w:themeColor="text1"/>
          <w:sz w:val="32"/>
          <w:szCs w:val="36"/>
          <w:lang w:eastAsia="zh-CN"/>
          <w14:textFill>
            <w14:solidFill>
              <w14:schemeClr w14:val="tx1"/>
            </w14:solidFill>
          </w14:textFill>
        </w:rPr>
        <w:t>；</w:t>
      </w:r>
    </w:p>
    <w:p w14:paraId="099558E1">
      <w:pPr>
        <w:numPr>
          <w:ilvl w:val="0"/>
          <w:numId w:val="0"/>
        </w:numPr>
        <w:spacing w:line="560" w:lineRule="exact"/>
        <w:ind w:left="0" w:leftChars="0" w:firstLine="420" w:firstLineChars="0"/>
        <w:outlineLvl w:val="1"/>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（二）</w:t>
      </w:r>
      <w:r>
        <w:rPr>
          <w:rFonts w:hint="eastAsia" w:ascii="仿宋_GB2312" w:hAnsi="仿宋_GB2312" w:eastAsia="仿宋_GB2312" w:cs="仿宋_GB2312"/>
          <w:b/>
          <w:bCs/>
          <w:color w:val="000000" w:themeColor="text1"/>
          <w:sz w:val="32"/>
          <w:szCs w:val="36"/>
          <w14:textFill>
            <w14:solidFill>
              <w14:schemeClr w14:val="tx1"/>
            </w14:solidFill>
          </w14:textFill>
        </w:rPr>
        <w:t>采购方式</w:t>
      </w:r>
      <w:r>
        <w:rPr>
          <w:rFonts w:hint="eastAsia" w:ascii="仿宋_GB2312" w:hAnsi="仿宋_GB2312" w:eastAsia="仿宋_GB2312" w:cs="仿宋_GB2312"/>
          <w:color w:val="000000" w:themeColor="text1"/>
          <w:sz w:val="32"/>
          <w:szCs w:val="36"/>
          <w14:textFill>
            <w14:solidFill>
              <w14:schemeClr w14:val="tx1"/>
            </w14:solidFill>
          </w14:textFill>
        </w:rPr>
        <w:t>：议价采购</w:t>
      </w:r>
      <w:r>
        <w:rPr>
          <w:rFonts w:hint="eastAsia" w:ascii="仿宋_GB2312" w:hAnsi="仿宋_GB2312" w:eastAsia="仿宋_GB2312" w:cs="仿宋_GB2312"/>
          <w:color w:val="000000" w:themeColor="text1"/>
          <w:sz w:val="32"/>
          <w:szCs w:val="36"/>
          <w:lang w:eastAsia="zh-CN"/>
          <w14:textFill>
            <w14:solidFill>
              <w14:schemeClr w14:val="tx1"/>
            </w14:solidFill>
          </w14:textFill>
        </w:rPr>
        <w:t>；</w:t>
      </w:r>
    </w:p>
    <w:p w14:paraId="417F6C81">
      <w:pPr>
        <w:numPr>
          <w:ilvl w:val="0"/>
          <w:numId w:val="0"/>
        </w:numPr>
        <w:spacing w:line="560" w:lineRule="exact"/>
        <w:ind w:left="0" w:leftChars="0" w:firstLine="420" w:firstLineChars="0"/>
        <w:outlineLvl w:val="1"/>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（三）</w:t>
      </w:r>
      <w:r>
        <w:rPr>
          <w:rFonts w:hint="eastAsia" w:ascii="仿宋_GB2312" w:hAnsi="仿宋_GB2312" w:eastAsia="仿宋_GB2312" w:cs="仿宋_GB2312"/>
          <w:b/>
          <w:bCs/>
          <w:color w:val="000000" w:themeColor="text1"/>
          <w:sz w:val="32"/>
          <w:szCs w:val="36"/>
          <w14:textFill>
            <w14:solidFill>
              <w14:schemeClr w14:val="tx1"/>
            </w14:solidFill>
          </w14:textFill>
        </w:rPr>
        <w:t>预算金额</w:t>
      </w:r>
      <w:r>
        <w:rPr>
          <w:rFonts w:hint="eastAsia" w:ascii="仿宋_GB2312" w:hAnsi="仿宋_GB2312" w:eastAsia="仿宋_GB2312" w:cs="仿宋_GB2312"/>
          <w:color w:val="000000" w:themeColor="text1"/>
          <w:sz w:val="32"/>
          <w:szCs w:val="36"/>
          <w14:textFill>
            <w14:solidFill>
              <w14:schemeClr w14:val="tx1"/>
            </w14:solidFill>
          </w14:textFill>
        </w:rPr>
        <w:t>：根据实际采购数量据实结算</w:t>
      </w:r>
      <w:r>
        <w:rPr>
          <w:rFonts w:hint="eastAsia" w:ascii="仿宋_GB2312" w:hAnsi="仿宋_GB2312" w:eastAsia="仿宋_GB2312" w:cs="仿宋_GB2312"/>
          <w:color w:val="000000" w:themeColor="text1"/>
          <w:sz w:val="32"/>
          <w:szCs w:val="36"/>
          <w:lang w:eastAsia="zh-CN"/>
          <w14:textFill>
            <w14:solidFill>
              <w14:schemeClr w14:val="tx1"/>
            </w14:solidFill>
          </w14:textFill>
        </w:rPr>
        <w:t>；</w:t>
      </w:r>
    </w:p>
    <w:p w14:paraId="5072769D">
      <w:pPr>
        <w:numPr>
          <w:ilvl w:val="0"/>
          <w:numId w:val="0"/>
        </w:numPr>
        <w:spacing w:line="560" w:lineRule="exact"/>
        <w:ind w:left="0" w:leftChars="0" w:firstLine="420" w:firstLineChars="0"/>
        <w:outlineLvl w:val="1"/>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（四）</w:t>
      </w:r>
      <w:r>
        <w:rPr>
          <w:rFonts w:hint="eastAsia" w:ascii="仿宋_GB2312" w:hAnsi="仿宋_GB2312" w:eastAsia="仿宋_GB2312" w:cs="仿宋_GB2312"/>
          <w:b/>
          <w:bCs/>
          <w:color w:val="000000" w:themeColor="text1"/>
          <w:sz w:val="32"/>
          <w:szCs w:val="36"/>
          <w14:textFill>
            <w14:solidFill>
              <w14:schemeClr w14:val="tx1"/>
            </w14:solidFill>
          </w14:textFill>
        </w:rPr>
        <w:t>最高限价</w:t>
      </w:r>
      <w:r>
        <w:rPr>
          <w:rFonts w:hint="eastAsia" w:ascii="仿宋_GB2312" w:hAnsi="仿宋_GB2312" w:eastAsia="仿宋_GB2312" w:cs="仿宋_GB2312"/>
          <w:color w:val="000000" w:themeColor="text1"/>
          <w:sz w:val="32"/>
          <w:szCs w:val="36"/>
          <w14:textFill>
            <w14:solidFill>
              <w14:schemeClr w14:val="tx1"/>
            </w14:solidFill>
          </w14:textFill>
        </w:rPr>
        <w:t>：所投产品单价不得高于</w:t>
      </w:r>
      <w:r>
        <w:rPr>
          <w:rFonts w:hint="eastAsia" w:ascii="仿宋_GB2312" w:hAnsi="仿宋_GB2312" w:eastAsia="仿宋_GB2312" w:cs="仿宋_GB2312"/>
          <w:b/>
          <w:bCs/>
          <w:color w:val="000000" w:themeColor="text1"/>
          <w:sz w:val="32"/>
          <w:szCs w:val="36"/>
          <w14:textFill>
            <w14:solidFill>
              <w14:schemeClr w14:val="tx1"/>
            </w14:solidFill>
          </w14:textFill>
        </w:rPr>
        <w:t>贵州医疗保障公众服务平台</w:t>
      </w:r>
      <w:r>
        <w:rPr>
          <w:rFonts w:hint="eastAsia" w:ascii="仿宋_GB2312" w:hAnsi="仿宋_GB2312" w:eastAsia="仿宋_GB2312" w:cs="仿宋_GB2312"/>
          <w:color w:val="000000" w:themeColor="text1"/>
          <w:sz w:val="32"/>
          <w:szCs w:val="36"/>
          <w14:textFill>
            <w14:solidFill>
              <w14:schemeClr w14:val="tx1"/>
            </w14:solidFill>
          </w14:textFill>
        </w:rPr>
        <w:t>上的挂网价</w:t>
      </w:r>
      <w:r>
        <w:rPr>
          <w:rFonts w:hint="eastAsia" w:ascii="仿宋_GB2312" w:hAnsi="仿宋_GB2312" w:eastAsia="仿宋_GB2312" w:cs="仿宋_GB2312"/>
          <w:color w:val="000000" w:themeColor="text1"/>
          <w:sz w:val="32"/>
          <w:szCs w:val="36"/>
          <w:lang w:eastAsia="zh-CN"/>
          <w14:textFill>
            <w14:solidFill>
              <w14:schemeClr w14:val="tx1"/>
            </w14:solidFill>
          </w14:textFill>
        </w:rPr>
        <w:t>。</w:t>
      </w:r>
    </w:p>
    <w:p w14:paraId="523D5880">
      <w:pPr>
        <w:numPr>
          <w:ilvl w:val="0"/>
          <w:numId w:val="0"/>
        </w:numPr>
        <w:spacing w:line="560" w:lineRule="exact"/>
        <w:ind w:left="0" w:leftChars="0" w:firstLine="420" w:firstLineChars="0"/>
        <w:outlineLvl w:val="1"/>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（五）</w:t>
      </w:r>
      <w:r>
        <w:rPr>
          <w:rFonts w:hint="eastAsia" w:ascii="仿宋_GB2312" w:hAnsi="仿宋_GB2312" w:eastAsia="仿宋_GB2312" w:cs="仿宋_GB2312"/>
          <w:b/>
          <w:bCs/>
          <w:color w:val="000000" w:themeColor="text1"/>
          <w:sz w:val="32"/>
          <w:szCs w:val="36"/>
          <w14:textFill>
            <w14:solidFill>
              <w14:schemeClr w14:val="tx1"/>
            </w14:solidFill>
          </w14:textFill>
        </w:rPr>
        <w:t>采购需求</w:t>
      </w:r>
      <w:r>
        <w:rPr>
          <w:rFonts w:hint="eastAsia" w:ascii="仿宋_GB2312" w:hAnsi="仿宋_GB2312" w:eastAsia="仿宋_GB2312" w:cs="仿宋_GB2312"/>
          <w:color w:val="000000" w:themeColor="text1"/>
          <w:sz w:val="32"/>
          <w:szCs w:val="36"/>
          <w14:textFill>
            <w14:solidFill>
              <w14:schemeClr w14:val="tx1"/>
            </w14:solidFill>
          </w14:textFill>
        </w:rPr>
        <w:t>：</w:t>
      </w:r>
    </w:p>
    <w:p w14:paraId="3A87C15B">
      <w:pPr>
        <w:numPr>
          <w:ilvl w:val="0"/>
          <w:numId w:val="0"/>
        </w:numPr>
        <w:spacing w:line="560" w:lineRule="exact"/>
        <w:ind w:left="0" w:leftChars="0" w:firstLine="400" w:firstLineChars="0"/>
        <w:rPr>
          <w:rFonts w:hint="eastAsia" w:ascii="仿宋_GB2312" w:hAnsi="仿宋_GB2312" w:eastAsia="仿宋_GB2312" w:cs="仿宋_GB2312"/>
          <w:color w:val="000000" w:themeColor="text1"/>
          <w:sz w:val="32"/>
          <w:szCs w:val="36"/>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1.</w:t>
      </w:r>
      <w:r>
        <w:rPr>
          <w:rFonts w:hint="eastAsia" w:ascii="仿宋_GB2312" w:hAnsi="仿宋_GB2312" w:eastAsia="仿宋_GB2312" w:cs="仿宋_GB2312"/>
          <w:color w:val="000000" w:themeColor="text1"/>
          <w:sz w:val="32"/>
          <w:szCs w:val="36"/>
          <w14:textFill>
            <w14:solidFill>
              <w14:schemeClr w14:val="tx1"/>
            </w14:solidFill>
          </w14:textFill>
        </w:rPr>
        <w:t>采购标的：详见</w:t>
      </w:r>
      <w:r>
        <w:rPr>
          <w:rFonts w:hint="eastAsia" w:ascii="仿宋_GB2312" w:hAnsi="仿宋_GB2312" w:eastAsia="仿宋_GB2312" w:cs="仿宋_GB2312"/>
          <w:color w:val="000000" w:themeColor="text1"/>
          <w:sz w:val="32"/>
          <w:szCs w:val="36"/>
          <w:lang w:val="en-US" w:eastAsia="zh-CN"/>
          <w14:textFill>
            <w14:solidFill>
              <w14:schemeClr w14:val="tx1"/>
            </w14:solidFill>
          </w14:textFill>
        </w:rPr>
        <w:t>采购文</w:t>
      </w:r>
      <w:r>
        <w:rPr>
          <w:rFonts w:hint="eastAsia" w:ascii="仿宋_GB2312" w:hAnsi="仿宋_GB2312" w:eastAsia="仿宋_GB2312" w:cs="仿宋_GB2312"/>
          <w:color w:val="000000" w:themeColor="text1"/>
          <w:sz w:val="32"/>
          <w:szCs w:val="36"/>
          <w14:textFill>
            <w14:solidFill>
              <w14:schemeClr w14:val="tx1"/>
            </w14:solidFill>
          </w14:textFill>
        </w:rPr>
        <w:t>件</w:t>
      </w:r>
      <w:r>
        <w:rPr>
          <w:rFonts w:hint="eastAsia" w:ascii="仿宋_GB2312" w:hAnsi="仿宋_GB2312" w:eastAsia="仿宋_GB2312" w:cs="仿宋_GB2312"/>
          <w:color w:val="000000" w:themeColor="text1"/>
          <w:sz w:val="32"/>
          <w:szCs w:val="36"/>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6"/>
          <w14:textFill>
            <w14:solidFill>
              <w14:schemeClr w14:val="tx1"/>
            </w14:solidFill>
          </w14:textFill>
        </w:rPr>
        <w:t>附件5《采购需求清单》</w:t>
      </w:r>
      <w:r>
        <w:rPr>
          <w:rFonts w:hint="eastAsia" w:ascii="仿宋_GB2312" w:hAnsi="仿宋_GB2312" w:eastAsia="仿宋_GB2312" w:cs="仿宋_GB2312"/>
          <w:color w:val="000000" w:themeColor="text1"/>
          <w:sz w:val="32"/>
          <w:szCs w:val="36"/>
          <w:lang w:eastAsia="zh-CN"/>
          <w14:textFill>
            <w14:solidFill>
              <w14:schemeClr w14:val="tx1"/>
            </w14:solidFill>
          </w14:textFill>
        </w:rPr>
        <w:t>；</w:t>
      </w:r>
    </w:p>
    <w:p w14:paraId="05119B53">
      <w:pPr>
        <w:numPr>
          <w:ilvl w:val="0"/>
          <w:numId w:val="0"/>
        </w:numPr>
        <w:spacing w:line="560" w:lineRule="exact"/>
        <w:ind w:left="0" w:leftChars="0" w:firstLine="400" w:firstLineChars="0"/>
        <w:rPr>
          <w:rFonts w:hint="eastAsia" w:ascii="仿宋_GB2312" w:hAnsi="仿宋_GB2312" w:eastAsia="仿宋_GB2312" w:cs="仿宋_GB2312"/>
          <w:color w:val="000000" w:themeColor="text1"/>
          <w:sz w:val="32"/>
          <w:szCs w:val="36"/>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2.</w:t>
      </w:r>
      <w:r>
        <w:rPr>
          <w:rFonts w:hint="eastAsia" w:ascii="仿宋_GB2312" w:hAnsi="仿宋_GB2312" w:eastAsia="仿宋_GB2312" w:cs="仿宋_GB2312"/>
          <w:b/>
          <w:bCs/>
          <w:color w:val="000000" w:themeColor="text1"/>
          <w:sz w:val="32"/>
          <w:szCs w:val="36"/>
          <w14:textFill>
            <w14:solidFill>
              <w14:schemeClr w14:val="tx1"/>
            </w14:solidFill>
          </w14:textFill>
        </w:rPr>
        <w:t>供货期限：1年（自合同签订之日起计算）。采购人根据临床实际需求分批采购，不承诺最低采购量</w:t>
      </w:r>
      <w:r>
        <w:rPr>
          <w:rFonts w:hint="eastAsia" w:ascii="仿宋_GB2312" w:hAnsi="仿宋_GB2312" w:eastAsia="仿宋_GB2312" w:cs="仿宋_GB2312"/>
          <w:b/>
          <w:bCs/>
          <w:color w:val="000000" w:themeColor="text1"/>
          <w:sz w:val="32"/>
          <w:szCs w:val="36"/>
          <w:lang w:eastAsia="zh-CN"/>
          <w14:textFill>
            <w14:solidFill>
              <w14:schemeClr w14:val="tx1"/>
            </w14:solidFill>
          </w14:textFill>
        </w:rPr>
        <w:t>；</w:t>
      </w:r>
    </w:p>
    <w:p w14:paraId="0F807BC6">
      <w:pPr>
        <w:numPr>
          <w:ilvl w:val="0"/>
          <w:numId w:val="0"/>
        </w:numPr>
        <w:spacing w:line="560" w:lineRule="exact"/>
        <w:ind w:left="0" w:leftChars="0" w:firstLine="400" w:firstLineChars="0"/>
        <w:rPr>
          <w:rFonts w:hint="eastAsia" w:ascii="仿宋_GB2312" w:hAnsi="仿宋_GB2312" w:eastAsia="仿宋_GB2312" w:cs="仿宋_GB2312"/>
          <w:color w:val="000000" w:themeColor="text1"/>
          <w:sz w:val="32"/>
          <w:szCs w:val="36"/>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3.</w:t>
      </w:r>
      <w:r>
        <w:rPr>
          <w:rFonts w:hint="eastAsia" w:ascii="仿宋_GB2312" w:hAnsi="仿宋_GB2312" w:eastAsia="仿宋_GB2312" w:cs="仿宋_GB2312"/>
          <w:b/>
          <w:bCs/>
          <w:color w:val="000000" w:themeColor="text1"/>
          <w:sz w:val="32"/>
          <w:szCs w:val="36"/>
          <w14:textFill>
            <w14:solidFill>
              <w14:schemeClr w14:val="tx1"/>
            </w14:solidFill>
          </w14:textFill>
        </w:rPr>
        <w:t>合同履行期限</w:t>
      </w:r>
      <w:r>
        <w:rPr>
          <w:rFonts w:hint="eastAsia" w:ascii="仿宋_GB2312" w:hAnsi="仿宋_GB2312" w:eastAsia="仿宋_GB2312" w:cs="仿宋_GB2312"/>
          <w:color w:val="000000" w:themeColor="text1"/>
          <w:sz w:val="32"/>
          <w:szCs w:val="36"/>
          <w14:textFill>
            <w14:solidFill>
              <w14:schemeClr w14:val="tx1"/>
            </w14:solidFill>
          </w14:textFill>
        </w:rPr>
        <w:t>：1年</w:t>
      </w:r>
      <w:r>
        <w:rPr>
          <w:rFonts w:hint="eastAsia" w:ascii="仿宋_GB2312" w:hAnsi="仿宋_GB2312" w:eastAsia="仿宋_GB2312" w:cs="仿宋_GB2312"/>
          <w:color w:val="000000" w:themeColor="text1"/>
          <w:sz w:val="32"/>
          <w:szCs w:val="36"/>
          <w:lang w:eastAsia="zh-CN"/>
          <w14:textFill>
            <w14:solidFill>
              <w14:schemeClr w14:val="tx1"/>
            </w14:solidFill>
          </w14:textFill>
        </w:rPr>
        <w:t>；</w:t>
      </w:r>
    </w:p>
    <w:p w14:paraId="3B3C6F3B">
      <w:pPr>
        <w:numPr>
          <w:ilvl w:val="0"/>
          <w:numId w:val="0"/>
        </w:numPr>
        <w:spacing w:line="560" w:lineRule="exact"/>
        <w:ind w:left="0" w:leftChars="0" w:firstLine="400" w:firstLineChars="0"/>
        <w:rPr>
          <w:rFonts w:hint="eastAsia" w:ascii="仿宋_GB2312" w:hAnsi="仿宋_GB2312" w:eastAsia="仿宋_GB2312" w:cs="仿宋_GB2312"/>
          <w:b/>
          <w:bCs/>
          <w:color w:val="000000" w:themeColor="text1"/>
          <w:sz w:val="32"/>
          <w:szCs w:val="36"/>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4.</w:t>
      </w:r>
      <w:r>
        <w:rPr>
          <w:rFonts w:hint="eastAsia" w:ascii="仿宋_GB2312" w:hAnsi="仿宋_GB2312" w:eastAsia="仿宋_GB2312" w:cs="仿宋_GB2312"/>
          <w:b/>
          <w:bCs/>
          <w:color w:val="000000" w:themeColor="text1"/>
          <w:sz w:val="32"/>
          <w:szCs w:val="36"/>
          <w14:textFill>
            <w14:solidFill>
              <w14:schemeClr w14:val="tx1"/>
            </w14:solidFill>
          </w14:textFill>
        </w:rPr>
        <w:t>本项目不接受联合体投标</w:t>
      </w:r>
      <w:r>
        <w:rPr>
          <w:rFonts w:hint="eastAsia" w:ascii="仿宋_GB2312" w:hAnsi="仿宋_GB2312" w:eastAsia="仿宋_GB2312" w:cs="仿宋_GB2312"/>
          <w:b/>
          <w:bCs/>
          <w:color w:val="000000" w:themeColor="text1"/>
          <w:sz w:val="32"/>
          <w:szCs w:val="36"/>
          <w:lang w:eastAsia="zh-CN"/>
          <w14:textFill>
            <w14:solidFill>
              <w14:schemeClr w14:val="tx1"/>
            </w14:solidFill>
          </w14:textFill>
        </w:rPr>
        <w:t>。</w:t>
      </w:r>
      <w:bookmarkStart w:id="6" w:name="_Toc4550"/>
      <w:bookmarkStart w:id="7" w:name="_Toc6142"/>
      <w:bookmarkStart w:id="8" w:name="_Toc17946"/>
    </w:p>
    <w:p w14:paraId="0EFCE0F3">
      <w:pPr>
        <w:numPr>
          <w:ilvl w:val="0"/>
          <w:numId w:val="0"/>
        </w:numPr>
        <w:spacing w:line="560" w:lineRule="exact"/>
        <w:ind w:left="0" w:leftChars="0" w:firstLine="400" w:firstLineChars="0"/>
        <w:rPr>
          <w:rFonts w:hint="eastAsia" w:ascii="黑体" w:hAnsi="黑体" w:eastAsia="黑体" w:cs="黑体"/>
          <w:b/>
          <w:bCs/>
          <w:color w:val="000000" w:themeColor="text1"/>
          <w:sz w:val="32"/>
          <w:szCs w:val="36"/>
          <w14:textFill>
            <w14:solidFill>
              <w14:schemeClr w14:val="tx1"/>
            </w14:solidFill>
          </w14:textFill>
        </w:rPr>
      </w:pPr>
      <w:r>
        <w:rPr>
          <w:rFonts w:hint="eastAsia" w:ascii="黑体" w:hAnsi="黑体" w:eastAsia="黑体" w:cs="黑体"/>
          <w:b/>
          <w:bCs/>
          <w:color w:val="000000" w:themeColor="text1"/>
          <w:sz w:val="32"/>
          <w:szCs w:val="36"/>
          <w14:textFill>
            <w14:solidFill>
              <w14:schemeClr w14:val="tx1"/>
            </w14:solidFill>
          </w14:textFill>
        </w:rPr>
        <w:t>二、供应商资格要求</w:t>
      </w:r>
      <w:bookmarkEnd w:id="6"/>
      <w:bookmarkEnd w:id="7"/>
      <w:bookmarkEnd w:id="8"/>
    </w:p>
    <w:p w14:paraId="164E797C">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（一）</w:t>
      </w:r>
      <w:r>
        <w:rPr>
          <w:rFonts w:hint="eastAsia" w:ascii="仿宋_GB2312" w:hAnsi="仿宋_GB2312" w:eastAsia="仿宋_GB2312" w:cs="仿宋_GB2312"/>
          <w:b/>
          <w:bCs/>
          <w:color w:val="000000" w:themeColor="text1"/>
          <w:sz w:val="32"/>
          <w:szCs w:val="36"/>
          <w14:textFill>
            <w14:solidFill>
              <w14:schemeClr w14:val="tx1"/>
            </w14:solidFill>
          </w14:textFill>
        </w:rPr>
        <w:t>独立承担民事责任的能力</w:t>
      </w:r>
      <w:r>
        <w:rPr>
          <w:rFonts w:hint="eastAsia" w:ascii="仿宋_GB2312" w:hAnsi="仿宋_GB2312" w:eastAsia="仿宋_GB2312" w:cs="仿宋_GB2312"/>
          <w:color w:val="000000" w:themeColor="text1"/>
          <w:sz w:val="32"/>
          <w:szCs w:val="36"/>
          <w14:textFill>
            <w14:solidFill>
              <w14:schemeClr w14:val="tx1"/>
            </w14:solidFill>
          </w14:textFill>
        </w:rPr>
        <w:t>：提供有效的营业执照复印件。</w:t>
      </w:r>
    </w:p>
    <w:p w14:paraId="5B974E28">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（二）</w:t>
      </w:r>
      <w:r>
        <w:rPr>
          <w:rFonts w:hint="eastAsia" w:ascii="仿宋_GB2312" w:hAnsi="仿宋_GB2312" w:eastAsia="仿宋_GB2312" w:cs="仿宋_GB2312"/>
          <w:b/>
          <w:bCs/>
          <w:color w:val="000000" w:themeColor="text1"/>
          <w:sz w:val="32"/>
          <w:szCs w:val="36"/>
          <w14:textFill>
            <w14:solidFill>
              <w14:schemeClr w14:val="tx1"/>
            </w14:solidFill>
          </w14:textFill>
        </w:rPr>
        <w:t>财务状况</w:t>
      </w:r>
      <w:r>
        <w:rPr>
          <w:rFonts w:hint="eastAsia" w:ascii="仿宋_GB2312" w:hAnsi="仿宋_GB2312" w:eastAsia="仿宋_GB2312" w:cs="仿宋_GB2312"/>
          <w:color w:val="000000" w:themeColor="text1"/>
          <w:sz w:val="32"/>
          <w:szCs w:val="36"/>
          <w14:textFill>
            <w14:solidFill>
              <w14:schemeClr w14:val="tx1"/>
            </w14:solidFill>
          </w14:textFill>
        </w:rPr>
        <w:t>：提供以下任意一种证明材料——①2025年度财务审计报告复印件；②银行出具的资信证明（出具日期在响应文件提交截止日前6个月内）；③具有良好的商业信誉和健全的财务会计制度的承诺函（格式自拟）。</w:t>
      </w:r>
    </w:p>
    <w:p w14:paraId="569E32A4">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（三）</w:t>
      </w:r>
      <w:r>
        <w:rPr>
          <w:rFonts w:hint="eastAsia" w:ascii="仿宋_GB2312" w:hAnsi="仿宋_GB2312" w:eastAsia="仿宋_GB2312" w:cs="仿宋_GB2312"/>
          <w:b/>
          <w:bCs/>
          <w:color w:val="000000" w:themeColor="text1"/>
          <w:sz w:val="32"/>
          <w:szCs w:val="36"/>
          <w14:textFill>
            <w14:solidFill>
              <w14:schemeClr w14:val="tx1"/>
            </w14:solidFill>
          </w14:textFill>
        </w:rPr>
        <w:t>依法缴纳税收和社会保障资金的良好记录</w:t>
      </w:r>
      <w:r>
        <w:rPr>
          <w:rFonts w:hint="eastAsia" w:ascii="仿宋_GB2312" w:hAnsi="仿宋_GB2312" w:eastAsia="仿宋_GB2312" w:cs="仿宋_GB2312"/>
          <w:color w:val="000000" w:themeColor="text1"/>
          <w:sz w:val="32"/>
          <w:szCs w:val="36"/>
          <w14:textFill>
            <w14:solidFill>
              <w14:schemeClr w14:val="tx1"/>
            </w14:solidFill>
          </w14:textFill>
        </w:rPr>
        <w:t>：提供2026年任意一个月依法缴纳税收和社保的凭证，或提供具有依法缴纳税收和社保良好记录的承诺函（格式自拟）。</w:t>
      </w:r>
    </w:p>
    <w:p w14:paraId="0E099CD1">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（四）</w:t>
      </w:r>
      <w:r>
        <w:rPr>
          <w:rFonts w:hint="eastAsia" w:ascii="仿宋_GB2312" w:hAnsi="仿宋_GB2312" w:eastAsia="仿宋_GB2312" w:cs="仿宋_GB2312"/>
          <w:b/>
          <w:bCs/>
          <w:color w:val="000000" w:themeColor="text1"/>
          <w:sz w:val="32"/>
          <w:szCs w:val="36"/>
          <w14:textFill>
            <w14:solidFill>
              <w14:schemeClr w14:val="tx1"/>
            </w14:solidFill>
          </w14:textFill>
        </w:rPr>
        <w:t>履约能力</w:t>
      </w:r>
      <w:r>
        <w:rPr>
          <w:rFonts w:hint="eastAsia" w:ascii="仿宋_GB2312" w:hAnsi="仿宋_GB2312" w:eastAsia="仿宋_GB2312" w:cs="仿宋_GB2312"/>
          <w:color w:val="000000" w:themeColor="text1"/>
          <w:sz w:val="32"/>
          <w:szCs w:val="36"/>
          <w14:textFill>
            <w14:solidFill>
              <w14:schemeClr w14:val="tx1"/>
            </w14:solidFill>
          </w14:textFill>
        </w:rPr>
        <w:t>：提供具备履行合同所必需的设备和专业技术能力的承诺函（格式自拟）。</w:t>
      </w:r>
    </w:p>
    <w:p w14:paraId="21D1AC3C">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（五）</w:t>
      </w:r>
      <w:r>
        <w:rPr>
          <w:rFonts w:hint="eastAsia" w:ascii="仿宋_GB2312" w:hAnsi="仿宋_GB2312" w:eastAsia="仿宋_GB2312" w:cs="仿宋_GB2312"/>
          <w:b/>
          <w:bCs/>
          <w:color w:val="000000" w:themeColor="text1"/>
          <w:sz w:val="32"/>
          <w:szCs w:val="36"/>
          <w14:textFill>
            <w14:solidFill>
              <w14:schemeClr w14:val="tx1"/>
            </w14:solidFill>
          </w14:textFill>
        </w:rPr>
        <w:t>无重大违法记录</w:t>
      </w:r>
      <w:r>
        <w:rPr>
          <w:rFonts w:hint="eastAsia" w:ascii="仿宋_GB2312" w:hAnsi="仿宋_GB2312" w:eastAsia="仿宋_GB2312" w:cs="仿宋_GB2312"/>
          <w:color w:val="000000" w:themeColor="text1"/>
          <w:sz w:val="32"/>
          <w:szCs w:val="36"/>
          <w14:textFill>
            <w14:solidFill>
              <w14:schemeClr w14:val="tx1"/>
            </w14:solidFill>
          </w14:textFill>
        </w:rPr>
        <w:t>：提供参加采购活动前3年内在经营活动中没有重大违法记录的书面声明（格式自拟）。</w:t>
      </w:r>
    </w:p>
    <w:p w14:paraId="5E159191">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（六）</w:t>
      </w:r>
      <w:r>
        <w:rPr>
          <w:rFonts w:hint="eastAsia" w:ascii="仿宋_GB2312" w:hAnsi="仿宋_GB2312" w:eastAsia="仿宋_GB2312" w:cs="仿宋_GB2312"/>
          <w:b/>
          <w:bCs/>
          <w:color w:val="000000" w:themeColor="text1"/>
          <w:sz w:val="32"/>
          <w:szCs w:val="36"/>
          <w14:textFill>
            <w14:solidFill>
              <w14:schemeClr w14:val="tx1"/>
            </w14:solidFill>
          </w14:textFill>
        </w:rPr>
        <w:t>信用记录</w:t>
      </w:r>
      <w:r>
        <w:rPr>
          <w:rFonts w:hint="eastAsia" w:ascii="仿宋_GB2312" w:hAnsi="仿宋_GB2312" w:eastAsia="仿宋_GB2312" w:cs="仿宋_GB2312"/>
          <w:color w:val="000000" w:themeColor="text1"/>
          <w:sz w:val="32"/>
          <w:szCs w:val="36"/>
          <w14:textFill>
            <w14:solidFill>
              <w14:schemeClr w14:val="tx1"/>
            </w14:solidFill>
          </w14:textFill>
        </w:rPr>
        <w:t>：提供未被列入“失信被执行人”“重大税收违法失信主体”“政府采购严重违法失信行为记录名单”的承诺函，并附响应文件提交截止日前30日</w:t>
      </w:r>
      <w:r>
        <w:rPr>
          <w:rFonts w:hint="eastAsia" w:ascii="仿宋_GB2312" w:hAnsi="仿宋_GB2312" w:eastAsia="仿宋_GB2312" w:cs="仿宋_GB2312"/>
          <w:color w:val="000000" w:themeColor="text1"/>
          <w:sz w:val="32"/>
          <w:szCs w:val="36"/>
          <w:lang w:eastAsia="zh-CN"/>
          <w14:textFill>
            <w14:solidFill>
              <w14:schemeClr w14:val="tx1"/>
            </w14:solidFill>
          </w14:textFill>
        </w:rPr>
        <w:t>内在</w:t>
      </w:r>
      <w:r>
        <w:rPr>
          <w:rFonts w:hint="eastAsia" w:ascii="仿宋_GB2312" w:hAnsi="仿宋_GB2312" w:eastAsia="仿宋_GB2312" w:cs="仿宋_GB2312"/>
          <w:color w:val="000000" w:themeColor="text1"/>
          <w:sz w:val="32"/>
          <w:szCs w:val="36"/>
          <w14:textFill>
            <w14:solidFill>
              <w14:schemeClr w14:val="tx1"/>
            </w14:solidFill>
          </w14:textFill>
        </w:rPr>
        <w:t>“信用中国”网站下载的完整版信用信息报告及“中国政府采购网”查询截图</w:t>
      </w:r>
      <w:r>
        <w:rPr>
          <w:rFonts w:hint="eastAsia" w:ascii="仿宋_GB2312" w:hAnsi="仿宋_GB2312" w:eastAsia="仿宋_GB2312" w:cs="仿宋_GB2312"/>
          <w:color w:val="000000" w:themeColor="text1"/>
          <w:sz w:val="32"/>
          <w:szCs w:val="36"/>
          <w:lang w:eastAsia="zh-CN"/>
          <w14:textFill>
            <w14:solidFill>
              <w14:schemeClr w14:val="tx1"/>
            </w14:solidFill>
          </w14:textFill>
        </w:rPr>
        <w:t>。</w:t>
      </w:r>
    </w:p>
    <w:p w14:paraId="5950574A">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（七）</w:t>
      </w:r>
      <w:r>
        <w:rPr>
          <w:rFonts w:hint="eastAsia" w:ascii="仿宋_GB2312" w:hAnsi="仿宋_GB2312" w:eastAsia="仿宋_GB2312" w:cs="仿宋_GB2312"/>
          <w:b/>
          <w:bCs/>
          <w:color w:val="000000" w:themeColor="text1"/>
          <w:sz w:val="32"/>
          <w:szCs w:val="36"/>
          <w14:textFill>
            <w14:solidFill>
              <w14:schemeClr w14:val="tx1"/>
            </w14:solidFill>
          </w14:textFill>
        </w:rPr>
        <w:t>经营/生产许可</w:t>
      </w:r>
      <w:r>
        <w:rPr>
          <w:rFonts w:hint="eastAsia" w:ascii="仿宋_GB2312" w:hAnsi="仿宋_GB2312" w:eastAsia="仿宋_GB2312" w:cs="仿宋_GB2312"/>
          <w:color w:val="000000" w:themeColor="text1"/>
          <w:sz w:val="32"/>
          <w:szCs w:val="36"/>
          <w14:textFill>
            <w14:solidFill>
              <w14:schemeClr w14:val="tx1"/>
            </w14:solidFill>
          </w14:textFill>
        </w:rPr>
        <w:t>：</w:t>
      </w:r>
    </w:p>
    <w:p w14:paraId="7A318C9E">
      <w:pPr>
        <w:spacing w:line="560" w:lineRule="exact"/>
        <w:ind w:left="420" w:firstLine="640" w:firstLineChars="20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1.代理商：提供《医疗器械经营许可证》或第二类医疗器械经营备案凭证（经营范围覆盖所投产品）；</w:t>
      </w:r>
    </w:p>
    <w:p w14:paraId="0731533C">
      <w:pPr>
        <w:spacing w:line="560" w:lineRule="exact"/>
        <w:ind w:left="420" w:firstLine="640" w:firstLineChars="20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2.制造商：提供《医疗器械生产许可证》（国产）或《进口医疗器械注册证》（进口）。</w:t>
      </w:r>
    </w:p>
    <w:p w14:paraId="6236CCF7">
      <w:pPr>
        <w:spacing w:line="560" w:lineRule="exact"/>
        <w:ind w:firstLine="640" w:firstLineChars="20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（八）</w:t>
      </w:r>
      <w:r>
        <w:rPr>
          <w:rFonts w:hint="eastAsia" w:ascii="仿宋_GB2312" w:hAnsi="仿宋_GB2312" w:eastAsia="仿宋_GB2312" w:cs="仿宋_GB2312"/>
          <w:b/>
          <w:bCs/>
          <w:color w:val="000000" w:themeColor="text1"/>
          <w:sz w:val="32"/>
          <w:szCs w:val="36"/>
          <w14:textFill>
            <w14:solidFill>
              <w14:schemeClr w14:val="tx1"/>
            </w14:solidFill>
          </w14:textFill>
        </w:rPr>
        <w:t>平台挂网要求</w:t>
      </w:r>
      <w:r>
        <w:rPr>
          <w:rFonts w:hint="eastAsia" w:ascii="仿宋_GB2312" w:hAnsi="仿宋_GB2312" w:eastAsia="仿宋_GB2312" w:cs="仿宋_GB2312"/>
          <w:color w:val="000000" w:themeColor="text1"/>
          <w:sz w:val="32"/>
          <w:szCs w:val="36"/>
          <w14:textFill>
            <w14:solidFill>
              <w14:schemeClr w14:val="tx1"/>
            </w14:solidFill>
          </w14:textFill>
        </w:rPr>
        <w:t>：</w:t>
      </w:r>
    </w:p>
    <w:p w14:paraId="6B620063">
      <w:pPr>
        <w:spacing w:line="560" w:lineRule="exact"/>
        <w:ind w:left="420" w:firstLine="640" w:firstLineChars="20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1.所投产品须在“贵州医疗保障公众服务平台”挂网，并提供挂网截图（含产品编码、挂网价）；</w:t>
      </w:r>
    </w:p>
    <w:p w14:paraId="29B5BBF2">
      <w:pPr>
        <w:spacing w:line="560" w:lineRule="exact"/>
        <w:ind w:left="420" w:firstLine="640" w:firstLineChars="20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2.提供中标后能以中标价在平台搭建配送关系的承诺函（格式自拟）。</w:t>
      </w:r>
    </w:p>
    <w:p w14:paraId="3BF7EEA2">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（九）</w:t>
      </w:r>
      <w:r>
        <w:rPr>
          <w:rFonts w:hint="eastAsia" w:ascii="仿宋_GB2312" w:hAnsi="仿宋_GB2312" w:eastAsia="仿宋_GB2312" w:cs="仿宋_GB2312"/>
          <w:b/>
          <w:bCs/>
          <w:color w:val="000000" w:themeColor="text1"/>
          <w:sz w:val="32"/>
          <w:szCs w:val="36"/>
          <w14:textFill>
            <w14:solidFill>
              <w14:schemeClr w14:val="tx1"/>
            </w14:solidFill>
          </w14:textFill>
        </w:rPr>
        <w:t>价格调价及集采政策配合承诺</w:t>
      </w:r>
      <w:r>
        <w:rPr>
          <w:rFonts w:hint="eastAsia" w:ascii="仿宋_GB2312" w:hAnsi="仿宋_GB2312" w:eastAsia="仿宋_GB2312" w:cs="仿宋_GB2312"/>
          <w:color w:val="000000" w:themeColor="text1"/>
          <w:sz w:val="32"/>
          <w:szCs w:val="36"/>
          <w14:textFill>
            <w14:solidFill>
              <w14:schemeClr w14:val="tx1"/>
            </w14:solidFill>
          </w14:textFill>
        </w:rPr>
        <w:t>：承诺在合同期内，如遇国家或贵州省政策性价格调整（含挂网价下调、医保支付标准调整等），或所供产品被纳入国家/省级集中带量采购目录的，供应商应无条件配合采购人执行新价格或按照集采中选结果执行。供应商不得以任何理由（包括但不限于成本上涨、库存积压等）拒绝调价或要求额外补偿。如供应商拒绝配合，采购人有权单方面终止该产品的采购，并追究供应商的违约责任。</w:t>
      </w:r>
    </w:p>
    <w:p w14:paraId="318A8DC6">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（十）</w:t>
      </w:r>
      <w:r>
        <w:rPr>
          <w:rFonts w:hint="eastAsia" w:ascii="仿宋_GB2312" w:hAnsi="仿宋_GB2312" w:eastAsia="仿宋_GB2312" w:cs="仿宋_GB2312"/>
          <w:b/>
          <w:bCs/>
          <w:color w:val="000000" w:themeColor="text1"/>
          <w:sz w:val="32"/>
          <w:szCs w:val="36"/>
          <w14:textFill>
            <w14:solidFill>
              <w14:schemeClr w14:val="tx1"/>
            </w14:solidFill>
          </w14:textFill>
        </w:rPr>
        <w:t>商业贿赂限制</w:t>
      </w:r>
      <w:r>
        <w:rPr>
          <w:rFonts w:hint="eastAsia" w:ascii="仿宋_GB2312" w:hAnsi="仿宋_GB2312" w:eastAsia="仿宋_GB2312" w:cs="仿宋_GB2312"/>
          <w:color w:val="000000" w:themeColor="text1"/>
          <w:sz w:val="32"/>
          <w:szCs w:val="36"/>
          <w14:textFill>
            <w14:solidFill>
              <w14:schemeClr w14:val="tx1"/>
            </w14:solidFill>
          </w14:textFill>
        </w:rPr>
        <w:t>：五年内有商业贿赂行为的单位、个人及其关联公司不得参与（提供承诺函）。</w:t>
      </w:r>
    </w:p>
    <w:p w14:paraId="14688DFB">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（十一）</w:t>
      </w:r>
      <w:r>
        <w:rPr>
          <w:rFonts w:hint="eastAsia" w:ascii="仿宋_GB2312" w:hAnsi="仿宋_GB2312" w:eastAsia="仿宋_GB2312" w:cs="仿宋_GB2312"/>
          <w:b/>
          <w:bCs/>
          <w:color w:val="000000" w:themeColor="text1"/>
          <w:sz w:val="32"/>
          <w:szCs w:val="36"/>
          <w14:textFill>
            <w14:solidFill>
              <w14:schemeClr w14:val="tx1"/>
            </w14:solidFill>
          </w14:textFill>
        </w:rPr>
        <w:t>法定代表人身份证明及授权委托书</w:t>
      </w:r>
      <w:r>
        <w:rPr>
          <w:rFonts w:hint="eastAsia" w:ascii="仿宋_GB2312" w:hAnsi="仿宋_GB2312" w:eastAsia="仿宋_GB2312" w:cs="仿宋_GB2312"/>
          <w:color w:val="000000" w:themeColor="text1"/>
          <w:sz w:val="32"/>
          <w:szCs w:val="36"/>
          <w14:textFill>
            <w14:solidFill>
              <w14:schemeClr w14:val="tx1"/>
            </w14:solidFill>
          </w14:textFill>
        </w:rPr>
        <w:t>（如委托代理人参加）。</w:t>
      </w:r>
      <w:bookmarkStart w:id="9" w:name="_Toc7441"/>
      <w:bookmarkStart w:id="10" w:name="_Toc24002"/>
      <w:bookmarkStart w:id="11" w:name="_Toc21378"/>
    </w:p>
    <w:p w14:paraId="2D3951DC">
      <w:pPr>
        <w:numPr>
          <w:ilvl w:val="0"/>
          <w:numId w:val="0"/>
        </w:numPr>
        <w:spacing w:line="560" w:lineRule="exact"/>
        <w:ind w:left="0" w:leftChars="0" w:firstLine="420" w:firstLineChars="0"/>
        <w:rPr>
          <w:rFonts w:hint="eastAsia" w:ascii="黑体" w:hAnsi="黑体" w:eastAsia="黑体" w:cs="黑体"/>
          <w:b/>
          <w:bCs/>
          <w:color w:val="000000" w:themeColor="text1"/>
          <w:sz w:val="32"/>
          <w:szCs w:val="36"/>
          <w14:textFill>
            <w14:solidFill>
              <w14:schemeClr w14:val="tx1"/>
            </w14:solidFill>
          </w14:textFill>
        </w:rPr>
      </w:pPr>
      <w:r>
        <w:rPr>
          <w:rFonts w:hint="eastAsia" w:ascii="黑体" w:hAnsi="黑体" w:eastAsia="黑体" w:cs="黑体"/>
          <w:b/>
          <w:bCs/>
          <w:color w:val="000000" w:themeColor="text1"/>
          <w:sz w:val="32"/>
          <w:szCs w:val="36"/>
          <w14:textFill>
            <w14:solidFill>
              <w14:schemeClr w14:val="tx1"/>
            </w14:solidFill>
          </w14:textFill>
        </w:rPr>
        <w:t>三、获取</w:t>
      </w:r>
      <w:bookmarkEnd w:id="9"/>
      <w:bookmarkEnd w:id="10"/>
      <w:bookmarkEnd w:id="11"/>
      <w:r>
        <w:rPr>
          <w:rFonts w:hint="eastAsia" w:ascii="黑体" w:hAnsi="黑体" w:eastAsia="黑体" w:cs="黑体"/>
          <w:b/>
          <w:bCs/>
          <w:color w:val="000000" w:themeColor="text1"/>
          <w:sz w:val="32"/>
          <w:szCs w:val="36"/>
          <w14:textFill>
            <w14:solidFill>
              <w14:schemeClr w14:val="tx1"/>
            </w14:solidFill>
          </w14:textFill>
        </w:rPr>
        <w:t>采购文件</w:t>
      </w:r>
    </w:p>
    <w:p w14:paraId="0B062CEE">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（一）</w:t>
      </w:r>
      <w:r>
        <w:rPr>
          <w:rFonts w:hint="eastAsia" w:ascii="仿宋_GB2312" w:hAnsi="仿宋_GB2312" w:eastAsia="仿宋_GB2312" w:cs="仿宋_GB2312"/>
          <w:b/>
          <w:bCs/>
          <w:color w:val="000000" w:themeColor="text1"/>
          <w:sz w:val="32"/>
          <w:szCs w:val="36"/>
          <w14:textFill>
            <w14:solidFill>
              <w14:schemeClr w14:val="tx1"/>
            </w14:solidFill>
          </w14:textFill>
        </w:rPr>
        <w:t>时间</w:t>
      </w:r>
      <w:r>
        <w:rPr>
          <w:rFonts w:hint="eastAsia" w:ascii="仿宋_GB2312" w:hAnsi="仿宋_GB2312" w:eastAsia="仿宋_GB2312" w:cs="仿宋_GB2312"/>
          <w:color w:val="000000" w:themeColor="text1"/>
          <w:sz w:val="32"/>
          <w:szCs w:val="36"/>
          <w14:textFill>
            <w14:solidFill>
              <w14:schemeClr w14:val="tx1"/>
            </w14:solidFill>
          </w14:textFill>
        </w:rPr>
        <w:t>：</w:t>
      </w:r>
      <w:commentRangeStart w:id="2"/>
      <w:r>
        <w:rPr>
          <w:rFonts w:hint="eastAsia" w:ascii="仿宋_GB2312" w:hAnsi="仿宋_GB2312" w:eastAsia="仿宋_GB2312" w:cs="仿宋_GB2312"/>
          <w:color w:val="000000" w:themeColor="text1"/>
          <w:sz w:val="32"/>
          <w:szCs w:val="36"/>
          <w14:textFill>
            <w14:solidFill>
              <w14:schemeClr w14:val="tx1"/>
            </w14:solidFill>
          </w14:textFill>
        </w:rPr>
        <w:t>2026年</w:t>
      </w:r>
      <w:r>
        <w:rPr>
          <w:rFonts w:hint="eastAsia" w:ascii="仿宋_GB2312" w:hAnsi="仿宋_GB2312" w:eastAsia="仿宋_GB2312" w:cs="仿宋_GB2312"/>
          <w:color w:val="000000" w:themeColor="text1"/>
          <w:sz w:val="32"/>
          <w:szCs w:val="36"/>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6"/>
          <w14:textFill>
            <w14:solidFill>
              <w14:schemeClr w14:val="tx1"/>
            </w14:solidFill>
          </w14:textFill>
        </w:rPr>
        <w:t>月</w:t>
      </w:r>
      <w:r>
        <w:rPr>
          <w:rFonts w:hint="eastAsia" w:ascii="仿宋_GB2312" w:hAnsi="仿宋_GB2312" w:eastAsia="仿宋_GB2312" w:cs="仿宋_GB2312"/>
          <w:color w:val="000000" w:themeColor="text1"/>
          <w:sz w:val="32"/>
          <w:szCs w:val="36"/>
          <w:lang w:val="en-US" w:eastAsia="zh-CN"/>
          <w14:textFill>
            <w14:solidFill>
              <w14:schemeClr w14:val="tx1"/>
            </w14:solidFill>
          </w14:textFill>
        </w:rPr>
        <w:t>29</w:t>
      </w:r>
      <w:r>
        <w:rPr>
          <w:rFonts w:hint="eastAsia" w:ascii="仿宋_GB2312" w:hAnsi="仿宋_GB2312" w:eastAsia="仿宋_GB2312" w:cs="仿宋_GB2312"/>
          <w:color w:val="000000" w:themeColor="text1"/>
          <w:sz w:val="32"/>
          <w:szCs w:val="36"/>
          <w14:textFill>
            <w14:solidFill>
              <w14:schemeClr w14:val="tx1"/>
            </w14:solidFill>
          </w14:textFill>
        </w:rPr>
        <w:t>日</w:t>
      </w:r>
      <w:commentRangeEnd w:id="2"/>
      <w:r>
        <w:rPr>
          <w:rFonts w:hint="eastAsia" w:ascii="仿宋_GB2312" w:hAnsi="仿宋_GB2312" w:eastAsia="仿宋_GB2312" w:cs="仿宋_GB2312"/>
          <w:color w:val="000000" w:themeColor="text1"/>
          <w:sz w:val="32"/>
          <w:szCs w:val="36"/>
          <w14:textFill>
            <w14:solidFill>
              <w14:schemeClr w14:val="tx1"/>
            </w14:solidFill>
          </w14:textFill>
        </w:rPr>
        <w:commentReference w:id="2"/>
      </w:r>
      <w:r>
        <w:rPr>
          <w:rFonts w:hint="eastAsia" w:ascii="仿宋_GB2312" w:hAnsi="仿宋_GB2312" w:eastAsia="仿宋_GB2312" w:cs="仿宋_GB2312"/>
          <w:color w:val="000000" w:themeColor="text1"/>
          <w:sz w:val="32"/>
          <w:szCs w:val="36"/>
          <w14:textFill>
            <w14:solidFill>
              <w14:schemeClr w14:val="tx1"/>
            </w14:solidFill>
          </w14:textFill>
        </w:rPr>
        <w:t>至2026年6月5日</w:t>
      </w:r>
      <w:r>
        <w:rPr>
          <w:rFonts w:hint="eastAsia" w:ascii="仿宋_GB2312" w:hAnsi="仿宋_GB2312" w:eastAsia="仿宋_GB2312" w:cs="仿宋_GB2312"/>
          <w:color w:val="000000" w:themeColor="text1"/>
          <w:sz w:val="32"/>
          <w:szCs w:val="36"/>
          <w:lang w:val="en-US" w:eastAsia="zh-CN"/>
          <w14:textFill>
            <w14:solidFill>
              <w14:schemeClr w14:val="tx1"/>
            </w14:solidFill>
          </w14:textFill>
        </w:rPr>
        <w:t>9:00</w:t>
      </w:r>
      <w:r>
        <w:rPr>
          <w:rFonts w:hint="eastAsia" w:ascii="仿宋_GB2312" w:hAnsi="仿宋_GB2312" w:eastAsia="仿宋_GB2312" w:cs="仿宋_GB2312"/>
          <w:color w:val="000000" w:themeColor="text1"/>
          <w:sz w:val="32"/>
          <w:szCs w:val="36"/>
          <w14:textFill>
            <w14:solidFill>
              <w14:schemeClr w14:val="tx1"/>
            </w14:solidFill>
          </w14:textFill>
        </w:rPr>
        <w:t>（北京时间，法定节假日除外）</w:t>
      </w:r>
      <w:r>
        <w:rPr>
          <w:rFonts w:hint="eastAsia" w:ascii="仿宋_GB2312" w:hAnsi="仿宋_GB2312" w:eastAsia="仿宋_GB2312" w:cs="仿宋_GB2312"/>
          <w:color w:val="000000" w:themeColor="text1"/>
          <w:sz w:val="32"/>
          <w:szCs w:val="36"/>
          <w:lang w:eastAsia="zh-CN"/>
          <w14:textFill>
            <w14:solidFill>
              <w14:schemeClr w14:val="tx1"/>
            </w14:solidFill>
          </w14:textFill>
        </w:rPr>
        <w:t>；</w:t>
      </w:r>
    </w:p>
    <w:p w14:paraId="06F66F4C">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（二）</w:t>
      </w:r>
      <w:r>
        <w:rPr>
          <w:rFonts w:hint="eastAsia" w:ascii="仿宋_GB2312" w:hAnsi="仿宋_GB2312" w:eastAsia="仿宋_GB2312" w:cs="仿宋_GB2312"/>
          <w:b/>
          <w:bCs/>
          <w:color w:val="000000" w:themeColor="text1"/>
          <w:sz w:val="32"/>
          <w:szCs w:val="36"/>
          <w14:textFill>
            <w14:solidFill>
              <w14:schemeClr w14:val="tx1"/>
            </w14:solidFill>
          </w14:textFill>
        </w:rPr>
        <w:t>地点</w:t>
      </w:r>
      <w:r>
        <w:rPr>
          <w:rFonts w:hint="eastAsia" w:ascii="仿宋_GB2312" w:hAnsi="仿宋_GB2312" w:eastAsia="仿宋_GB2312" w:cs="仿宋_GB2312"/>
          <w:color w:val="000000" w:themeColor="text1"/>
          <w:sz w:val="32"/>
          <w:szCs w:val="36"/>
          <w14:textFill>
            <w14:solidFill>
              <w14:schemeClr w14:val="tx1"/>
            </w14:solidFill>
          </w14:textFill>
        </w:rPr>
        <w:t>：赫章县中医医院官方网站（微信公众号）</w:t>
      </w:r>
      <w:r>
        <w:rPr>
          <w:rFonts w:hint="eastAsia" w:ascii="仿宋_GB2312" w:hAnsi="仿宋_GB2312" w:eastAsia="仿宋_GB2312" w:cs="仿宋_GB2312"/>
          <w:color w:val="000000" w:themeColor="text1"/>
          <w:sz w:val="32"/>
          <w:szCs w:val="36"/>
          <w:lang w:eastAsia="zh-CN"/>
          <w14:textFill>
            <w14:solidFill>
              <w14:schemeClr w14:val="tx1"/>
            </w14:solidFill>
          </w14:textFill>
        </w:rPr>
        <w:t>；</w:t>
      </w:r>
    </w:p>
    <w:p w14:paraId="37185901">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（三）</w:t>
      </w:r>
      <w:r>
        <w:rPr>
          <w:rFonts w:hint="eastAsia" w:ascii="仿宋_GB2312" w:hAnsi="仿宋_GB2312" w:eastAsia="仿宋_GB2312" w:cs="仿宋_GB2312"/>
          <w:b/>
          <w:bCs/>
          <w:color w:val="000000" w:themeColor="text1"/>
          <w:sz w:val="32"/>
          <w:szCs w:val="36"/>
          <w14:textFill>
            <w14:solidFill>
              <w14:schemeClr w14:val="tx1"/>
            </w14:solidFill>
          </w14:textFill>
        </w:rPr>
        <w:t>方式</w:t>
      </w:r>
      <w:r>
        <w:rPr>
          <w:rFonts w:hint="eastAsia" w:ascii="仿宋_GB2312" w:hAnsi="仿宋_GB2312" w:eastAsia="仿宋_GB2312" w:cs="仿宋_GB2312"/>
          <w:color w:val="000000" w:themeColor="text1"/>
          <w:sz w:val="32"/>
          <w:szCs w:val="36"/>
          <w14:textFill>
            <w14:solidFill>
              <w14:schemeClr w14:val="tx1"/>
            </w14:solidFill>
          </w14:textFill>
        </w:rPr>
        <w:t>：在线自行下载</w:t>
      </w:r>
      <w:r>
        <w:rPr>
          <w:rFonts w:hint="eastAsia" w:ascii="仿宋_GB2312" w:hAnsi="仿宋_GB2312" w:eastAsia="仿宋_GB2312" w:cs="仿宋_GB2312"/>
          <w:color w:val="000000" w:themeColor="text1"/>
          <w:sz w:val="32"/>
          <w:szCs w:val="36"/>
          <w:lang w:eastAsia="zh-CN"/>
          <w14:textFill>
            <w14:solidFill>
              <w14:schemeClr w14:val="tx1"/>
            </w14:solidFill>
          </w14:textFill>
        </w:rPr>
        <w:t>；</w:t>
      </w:r>
    </w:p>
    <w:p w14:paraId="316BB2A6">
      <w:pPr>
        <w:numPr>
          <w:ilvl w:val="0"/>
          <w:numId w:val="0"/>
        </w:numPr>
        <w:spacing w:line="560" w:lineRule="exact"/>
        <w:ind w:left="0" w:leftChars="0" w:firstLine="420" w:firstLineChars="0"/>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pPr>
      <w:r>
        <w:rPr>
          <w:rFonts w:hint="eastAsia" w:ascii="仿宋_GB2312" w:hAnsi="仿宋_GB2312" w:eastAsia="仿宋_GB2312" w:cs="仿宋_GB2312"/>
          <w:b/>
          <w:bCs/>
          <w:color w:val="000000" w:themeColor="text1"/>
          <w:kern w:val="2"/>
          <w:sz w:val="32"/>
          <w:szCs w:val="36"/>
          <w:lang w:val="en-US" w:eastAsia="zh-CN" w:bidi="ar-SA"/>
          <w14:textFill>
            <w14:solidFill>
              <w14:schemeClr w14:val="tx1"/>
            </w14:solidFill>
          </w14:textFill>
          <w14:ligatures w14:val="standardContextual"/>
        </w:rPr>
        <w:t>（四）售价：</w:t>
      </w: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0元</w:t>
      </w:r>
      <w:bookmarkStart w:id="12" w:name="_Toc22595"/>
      <w:bookmarkStart w:id="13" w:name="_Toc3794"/>
      <w:bookmarkStart w:id="14" w:name="_Toc30006"/>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w:t>
      </w:r>
    </w:p>
    <w:p w14:paraId="7C05C713">
      <w:pPr>
        <w:numPr>
          <w:ilvl w:val="0"/>
          <w:numId w:val="0"/>
        </w:numPr>
        <w:spacing w:line="560" w:lineRule="exact"/>
        <w:ind w:left="0" w:leftChars="0" w:firstLine="420" w:firstLineChars="0"/>
        <w:rPr>
          <w:rFonts w:hint="eastAsia" w:ascii="黑体" w:hAnsi="黑体" w:eastAsia="黑体" w:cs="黑体"/>
          <w:b/>
          <w:bCs/>
          <w:color w:val="000000" w:themeColor="text1"/>
          <w:sz w:val="32"/>
          <w:szCs w:val="36"/>
          <w14:textFill>
            <w14:solidFill>
              <w14:schemeClr w14:val="tx1"/>
            </w14:solidFill>
          </w14:textFill>
        </w:rPr>
      </w:pPr>
      <w:r>
        <w:rPr>
          <w:rFonts w:hint="eastAsia" w:ascii="黑体" w:hAnsi="黑体" w:eastAsia="黑体" w:cs="黑体"/>
          <w:b/>
          <w:bCs/>
          <w:color w:val="000000" w:themeColor="text1"/>
          <w:sz w:val="32"/>
          <w:szCs w:val="36"/>
          <w14:textFill>
            <w14:solidFill>
              <w14:schemeClr w14:val="tx1"/>
            </w14:solidFill>
          </w14:textFill>
        </w:rPr>
        <w:t>四、响应文件提交</w:t>
      </w:r>
      <w:bookmarkEnd w:id="12"/>
      <w:bookmarkEnd w:id="13"/>
      <w:bookmarkEnd w:id="14"/>
    </w:p>
    <w:p w14:paraId="04B30FCE">
      <w:pPr>
        <w:numPr>
          <w:ilvl w:val="0"/>
          <w:numId w:val="0"/>
        </w:numPr>
        <w:spacing w:line="560" w:lineRule="exact"/>
        <w:ind w:left="0" w:leftChars="0" w:firstLine="420" w:firstLineChars="0"/>
        <w:outlineLvl w:val="1"/>
        <w:rPr>
          <w:rFonts w:hint="eastAsia" w:ascii="仿宋_GB2312" w:hAnsi="仿宋_GB2312" w:eastAsia="仿宋_GB2312" w:cs="仿宋_GB2312"/>
          <w:color w:val="000000" w:themeColor="text1"/>
          <w:sz w:val="32"/>
          <w:szCs w:val="36"/>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（一）</w:t>
      </w:r>
      <w:r>
        <w:rPr>
          <w:rFonts w:hint="eastAsia" w:ascii="仿宋_GB2312" w:hAnsi="仿宋_GB2312" w:eastAsia="仿宋_GB2312" w:cs="仿宋_GB2312"/>
          <w:b/>
          <w:bCs/>
          <w:color w:val="000000" w:themeColor="text1"/>
          <w:sz w:val="32"/>
          <w:szCs w:val="36"/>
          <w14:textFill>
            <w14:solidFill>
              <w14:schemeClr w14:val="tx1"/>
            </w14:solidFill>
          </w14:textFill>
        </w:rPr>
        <w:t>截止时间</w:t>
      </w:r>
      <w:r>
        <w:rPr>
          <w:rFonts w:hint="eastAsia" w:ascii="仿宋_GB2312" w:hAnsi="仿宋_GB2312" w:eastAsia="仿宋_GB2312" w:cs="仿宋_GB2312"/>
          <w:color w:val="000000" w:themeColor="text1"/>
          <w:sz w:val="32"/>
          <w:szCs w:val="36"/>
          <w14:textFill>
            <w14:solidFill>
              <w14:schemeClr w14:val="tx1"/>
            </w14:solidFill>
          </w14:textFill>
        </w:rPr>
        <w:t>：2026年6月5日9:00（北京时间）</w:t>
      </w:r>
      <w:r>
        <w:rPr>
          <w:rFonts w:hint="eastAsia" w:ascii="仿宋_GB2312" w:hAnsi="仿宋_GB2312" w:eastAsia="仿宋_GB2312" w:cs="仿宋_GB2312"/>
          <w:color w:val="000000" w:themeColor="text1"/>
          <w:sz w:val="32"/>
          <w:szCs w:val="36"/>
          <w:lang w:eastAsia="zh-CN"/>
          <w14:textFill>
            <w14:solidFill>
              <w14:schemeClr w14:val="tx1"/>
            </w14:solidFill>
          </w14:textFill>
        </w:rPr>
        <w:t>。</w:t>
      </w:r>
    </w:p>
    <w:p w14:paraId="6471F487">
      <w:pPr>
        <w:numPr>
          <w:ilvl w:val="0"/>
          <w:numId w:val="0"/>
        </w:numPr>
        <w:spacing w:line="560" w:lineRule="exact"/>
        <w:ind w:left="0" w:leftChars="0" w:firstLine="420" w:firstLineChars="0"/>
        <w:outlineLvl w:val="1"/>
        <w:rPr>
          <w:rFonts w:hint="eastAsia" w:ascii="仿宋_GB2312" w:hAnsi="仿宋_GB2312" w:eastAsia="仿宋_GB2312" w:cs="仿宋_GB2312"/>
          <w:color w:val="000000" w:themeColor="text1"/>
          <w:sz w:val="32"/>
          <w:szCs w:val="36"/>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（二）</w:t>
      </w:r>
      <w:r>
        <w:rPr>
          <w:rFonts w:hint="eastAsia" w:ascii="仿宋_GB2312" w:hAnsi="仿宋_GB2312" w:eastAsia="仿宋_GB2312" w:cs="仿宋_GB2312"/>
          <w:b/>
          <w:bCs/>
          <w:color w:val="000000" w:themeColor="text1"/>
          <w:sz w:val="32"/>
          <w:szCs w:val="36"/>
          <w14:textFill>
            <w14:solidFill>
              <w14:schemeClr w14:val="tx1"/>
            </w14:solidFill>
          </w14:textFill>
        </w:rPr>
        <w:t>提交地点</w:t>
      </w:r>
      <w:r>
        <w:rPr>
          <w:rFonts w:hint="eastAsia" w:ascii="仿宋_GB2312" w:hAnsi="仿宋_GB2312" w:eastAsia="仿宋_GB2312" w:cs="仿宋_GB2312"/>
          <w:color w:val="000000" w:themeColor="text1"/>
          <w:sz w:val="32"/>
          <w:szCs w:val="36"/>
          <w14:textFill>
            <w14:solidFill>
              <w14:schemeClr w14:val="tx1"/>
            </w14:solidFill>
          </w14:textFill>
        </w:rPr>
        <w:t>：赫章县中医医院行政楼采购办办公室</w:t>
      </w:r>
      <w:r>
        <w:rPr>
          <w:rFonts w:hint="eastAsia" w:ascii="仿宋_GB2312" w:hAnsi="仿宋_GB2312" w:eastAsia="仿宋_GB2312" w:cs="仿宋_GB2312"/>
          <w:color w:val="000000" w:themeColor="text1"/>
          <w:sz w:val="32"/>
          <w:szCs w:val="36"/>
          <w:lang w:eastAsia="zh-CN"/>
          <w14:textFill>
            <w14:solidFill>
              <w14:schemeClr w14:val="tx1"/>
            </w14:solidFill>
          </w14:textFill>
        </w:rPr>
        <w:t>。</w:t>
      </w:r>
    </w:p>
    <w:p w14:paraId="7A404F8A">
      <w:pPr>
        <w:numPr>
          <w:ilvl w:val="0"/>
          <w:numId w:val="0"/>
        </w:numPr>
        <w:spacing w:line="560" w:lineRule="exact"/>
        <w:ind w:left="0" w:leftChars="0" w:firstLine="420" w:firstLineChars="0"/>
        <w:outlineLvl w:val="1"/>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（三）</w:t>
      </w:r>
      <w:r>
        <w:rPr>
          <w:rFonts w:hint="eastAsia" w:ascii="仿宋_GB2312" w:hAnsi="仿宋_GB2312" w:eastAsia="仿宋_GB2312" w:cs="仿宋_GB2312"/>
          <w:b/>
          <w:bCs/>
          <w:color w:val="000000" w:themeColor="text1"/>
          <w:sz w:val="32"/>
          <w:szCs w:val="36"/>
          <w14:textFill>
            <w14:solidFill>
              <w14:schemeClr w14:val="tx1"/>
            </w14:solidFill>
          </w14:textFill>
        </w:rPr>
        <w:t>提交要求</w:t>
      </w:r>
      <w:r>
        <w:rPr>
          <w:rFonts w:hint="eastAsia" w:ascii="仿宋_GB2312" w:hAnsi="仿宋_GB2312" w:eastAsia="仿宋_GB2312" w:cs="仿宋_GB2312"/>
          <w:color w:val="000000" w:themeColor="text1"/>
          <w:sz w:val="32"/>
          <w:szCs w:val="36"/>
          <w14:textFill>
            <w14:solidFill>
              <w14:schemeClr w14:val="tx1"/>
            </w14:solidFill>
          </w14:textFill>
        </w:rPr>
        <w:t>：</w:t>
      </w:r>
    </w:p>
    <w:p w14:paraId="3F7ED7A0">
      <w:pPr>
        <w:numPr>
          <w:ilvl w:val="0"/>
          <w:numId w:val="0"/>
        </w:numPr>
        <w:spacing w:line="560" w:lineRule="exact"/>
        <w:ind w:left="0" w:leftChars="0" w:firstLine="420" w:firstLineChars="0"/>
        <w:outlineLvl w:val="1"/>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6"/>
          <w14:textFill>
            <w14:solidFill>
              <w14:schemeClr w14:val="tx1"/>
            </w14:solidFill>
          </w14:textFill>
        </w:rPr>
        <w:t>供应商须现场递交密封完好的响应文件（正本1份，副本1份），并签字确认。</w:t>
      </w:r>
    </w:p>
    <w:p w14:paraId="199A3A0A">
      <w:pPr>
        <w:numPr>
          <w:ilvl w:val="0"/>
          <w:numId w:val="0"/>
        </w:numPr>
        <w:spacing w:line="560" w:lineRule="exact"/>
        <w:ind w:left="0" w:leftChars="0" w:firstLine="420" w:firstLineChars="0"/>
        <w:outlineLvl w:val="1"/>
        <w:rPr>
          <w:rFonts w:hint="eastAsia" w:ascii="仿宋_GB2312" w:hAnsi="仿宋_GB2312" w:eastAsia="仿宋_GB2312" w:cs="仿宋_GB2312"/>
          <w:b/>
          <w:bCs/>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6"/>
          <w14:textFill>
            <w14:solidFill>
              <w14:schemeClr w14:val="tx1"/>
            </w14:solidFill>
          </w14:textFill>
        </w:rPr>
        <w:t>报价函需提供两份</w:t>
      </w:r>
      <w:r>
        <w:rPr>
          <w:rFonts w:hint="eastAsia" w:ascii="仿宋_GB2312" w:hAnsi="仿宋_GB2312" w:eastAsia="仿宋_GB2312" w:cs="仿宋_GB2312"/>
          <w:color w:val="000000" w:themeColor="text1"/>
          <w:sz w:val="32"/>
          <w:szCs w:val="36"/>
          <w14:textFill>
            <w14:solidFill>
              <w14:schemeClr w14:val="tx1"/>
            </w14:solidFill>
          </w14:textFill>
        </w:rPr>
        <w:t>：</w:t>
      </w:r>
      <w:r>
        <w:rPr>
          <w:rFonts w:hint="eastAsia" w:ascii="仿宋_GB2312" w:hAnsi="仿宋_GB2312" w:eastAsia="仿宋_GB2312" w:cs="仿宋_GB2312"/>
          <w:b/>
          <w:bCs/>
          <w:color w:val="000000" w:themeColor="text1"/>
          <w:sz w:val="32"/>
          <w:szCs w:val="36"/>
          <w14:textFill>
            <w14:solidFill>
              <w14:schemeClr w14:val="tx1"/>
            </w14:solidFill>
          </w14:textFill>
        </w:rPr>
        <w:t>一份作为响应文件中的组成部分（填写首轮报价，不填写最终报价）；另一份单独密封，用于现场填写。</w:t>
      </w:r>
    </w:p>
    <w:p w14:paraId="3743150C">
      <w:pPr>
        <w:numPr>
          <w:ilvl w:val="0"/>
          <w:numId w:val="0"/>
        </w:numPr>
        <w:spacing w:line="560" w:lineRule="exact"/>
        <w:ind w:left="0" w:leftChars="0" w:firstLine="420" w:firstLineChars="0"/>
        <w:outlineLvl w:val="1"/>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lang w:val="en-US" w:eastAsia="zh-CN"/>
          <w14:textFill>
            <w14:solidFill>
              <w14:schemeClr w14:val="tx1"/>
            </w14:solidFill>
          </w14:textFill>
        </w:rPr>
        <w:t>3.</w:t>
      </w:r>
      <w:bookmarkStart w:id="123" w:name="_GoBack"/>
      <w:bookmarkEnd w:id="123"/>
      <w:r>
        <w:rPr>
          <w:rFonts w:hint="eastAsia" w:ascii="仿宋_GB2312" w:hAnsi="仿宋_GB2312" w:eastAsia="仿宋_GB2312" w:cs="仿宋_GB2312"/>
          <w:color w:val="000000" w:themeColor="text1"/>
          <w:sz w:val="32"/>
          <w:szCs w:val="36"/>
          <w14:textFill>
            <w14:solidFill>
              <w14:schemeClr w14:val="tx1"/>
            </w14:solidFill>
          </w14:textFill>
        </w:rPr>
        <w:t>逾期送达或未密封的响应文件将被拒收。</w:t>
      </w:r>
      <w:bookmarkStart w:id="15" w:name="_Toc18518"/>
      <w:bookmarkStart w:id="16" w:name="_Toc2194"/>
      <w:bookmarkStart w:id="17" w:name="_Toc5125"/>
    </w:p>
    <w:p w14:paraId="2D298D53">
      <w:pPr>
        <w:numPr>
          <w:ilvl w:val="0"/>
          <w:numId w:val="0"/>
        </w:numPr>
        <w:spacing w:line="560" w:lineRule="exact"/>
        <w:ind w:left="1085" w:leftChars="0" w:hanging="425" w:firstLineChars="0"/>
        <w:rPr>
          <w:rFonts w:hint="eastAsia" w:ascii="黑体" w:hAnsi="黑体" w:eastAsia="黑体" w:cs="黑体"/>
          <w:b/>
          <w:bCs/>
          <w:color w:val="000000" w:themeColor="text1"/>
          <w:sz w:val="32"/>
          <w:szCs w:val="36"/>
          <w14:textFill>
            <w14:solidFill>
              <w14:schemeClr w14:val="tx1"/>
            </w14:solidFill>
          </w14:textFill>
        </w:rPr>
      </w:pPr>
      <w:r>
        <w:rPr>
          <w:rFonts w:hint="eastAsia" w:ascii="黑体" w:hAnsi="黑体" w:eastAsia="黑体" w:cs="黑体"/>
          <w:b/>
          <w:bCs/>
          <w:color w:val="000000" w:themeColor="text1"/>
          <w:sz w:val="32"/>
          <w:szCs w:val="36"/>
          <w14:textFill>
            <w14:solidFill>
              <w14:schemeClr w14:val="tx1"/>
            </w14:solidFill>
          </w14:textFill>
        </w:rPr>
        <w:t>五、开启（议价）</w:t>
      </w:r>
      <w:bookmarkEnd w:id="15"/>
      <w:bookmarkEnd w:id="16"/>
      <w:bookmarkEnd w:id="17"/>
    </w:p>
    <w:p w14:paraId="2E1F66E5">
      <w:pPr>
        <w:numPr>
          <w:ilvl w:val="0"/>
          <w:numId w:val="0"/>
        </w:numPr>
        <w:spacing w:line="560" w:lineRule="exact"/>
        <w:ind w:left="0" w:leftChars="0" w:firstLine="420" w:firstLineChars="0"/>
        <w:outlineLvl w:val="1"/>
        <w:rPr>
          <w:rFonts w:hint="eastAsia" w:ascii="仿宋_GB2312" w:hAnsi="仿宋_GB2312" w:eastAsia="仿宋_GB2312" w:cs="仿宋_GB2312"/>
          <w:color w:val="000000" w:themeColor="text1"/>
          <w:sz w:val="32"/>
          <w:szCs w:val="36"/>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（一）</w:t>
      </w:r>
      <w:r>
        <w:rPr>
          <w:rFonts w:hint="eastAsia" w:ascii="仿宋_GB2312" w:hAnsi="仿宋_GB2312" w:eastAsia="仿宋_GB2312" w:cs="仿宋_GB2312"/>
          <w:b/>
          <w:bCs/>
          <w:color w:val="000000" w:themeColor="text1"/>
          <w:sz w:val="32"/>
          <w:szCs w:val="36"/>
          <w14:textFill>
            <w14:solidFill>
              <w14:schemeClr w14:val="tx1"/>
            </w14:solidFill>
          </w14:textFill>
        </w:rPr>
        <w:t>时间</w:t>
      </w:r>
      <w:r>
        <w:rPr>
          <w:rFonts w:hint="eastAsia" w:ascii="仿宋_GB2312" w:hAnsi="仿宋_GB2312" w:eastAsia="仿宋_GB2312" w:cs="仿宋_GB2312"/>
          <w:color w:val="000000" w:themeColor="text1"/>
          <w:sz w:val="32"/>
          <w:szCs w:val="36"/>
          <w14:textFill>
            <w14:solidFill>
              <w14:schemeClr w14:val="tx1"/>
            </w14:solidFill>
          </w14:textFill>
        </w:rPr>
        <w:t>：2026年6月5日</w:t>
      </w:r>
      <w:r>
        <w:rPr>
          <w:rFonts w:hint="eastAsia" w:ascii="仿宋_GB2312" w:hAnsi="仿宋_GB2312" w:eastAsia="仿宋_GB2312" w:cs="仿宋_GB2312"/>
          <w:color w:val="000000" w:themeColor="text1"/>
          <w:sz w:val="32"/>
          <w:szCs w:val="36"/>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6"/>
          <w14:textFill>
            <w14:solidFill>
              <w14:schemeClr w14:val="tx1"/>
            </w14:solidFill>
          </w14:textFill>
        </w:rPr>
        <w:t>:00（北京时间）</w:t>
      </w:r>
      <w:r>
        <w:rPr>
          <w:rFonts w:hint="eastAsia" w:ascii="仿宋_GB2312" w:hAnsi="仿宋_GB2312" w:eastAsia="仿宋_GB2312" w:cs="仿宋_GB2312"/>
          <w:color w:val="000000" w:themeColor="text1"/>
          <w:sz w:val="32"/>
          <w:szCs w:val="36"/>
          <w:lang w:eastAsia="zh-CN"/>
          <w14:textFill>
            <w14:solidFill>
              <w14:schemeClr w14:val="tx1"/>
            </w14:solidFill>
          </w14:textFill>
        </w:rPr>
        <w:t>。</w:t>
      </w:r>
    </w:p>
    <w:p w14:paraId="05BB2C72">
      <w:pPr>
        <w:numPr>
          <w:ilvl w:val="0"/>
          <w:numId w:val="0"/>
        </w:numPr>
        <w:spacing w:line="560" w:lineRule="exact"/>
        <w:ind w:left="0" w:leftChars="0" w:firstLine="420" w:firstLineChars="0"/>
        <w:outlineLvl w:val="1"/>
        <w:rPr>
          <w:rFonts w:hint="eastAsia" w:ascii="仿宋_GB2312" w:hAnsi="仿宋_GB2312" w:eastAsia="仿宋_GB2312" w:cs="仿宋_GB2312"/>
          <w:color w:val="000000" w:themeColor="text1"/>
          <w:sz w:val="32"/>
          <w:szCs w:val="36"/>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（二）</w:t>
      </w:r>
      <w:r>
        <w:rPr>
          <w:rFonts w:hint="eastAsia" w:ascii="仿宋_GB2312" w:hAnsi="仿宋_GB2312" w:eastAsia="仿宋_GB2312" w:cs="仿宋_GB2312"/>
          <w:b/>
          <w:bCs/>
          <w:color w:val="000000" w:themeColor="text1"/>
          <w:sz w:val="32"/>
          <w:szCs w:val="36"/>
          <w14:textFill>
            <w14:solidFill>
              <w14:schemeClr w14:val="tx1"/>
            </w14:solidFill>
          </w14:textFill>
        </w:rPr>
        <w:t>地点</w:t>
      </w:r>
      <w:r>
        <w:rPr>
          <w:rFonts w:hint="eastAsia" w:ascii="仿宋_GB2312" w:hAnsi="仿宋_GB2312" w:eastAsia="仿宋_GB2312" w:cs="仿宋_GB2312"/>
          <w:color w:val="000000" w:themeColor="text1"/>
          <w:sz w:val="32"/>
          <w:szCs w:val="36"/>
          <w14:textFill>
            <w14:solidFill>
              <w14:schemeClr w14:val="tx1"/>
            </w14:solidFill>
          </w14:textFill>
        </w:rPr>
        <w:t>：赫章县中医医院行政楼三楼会议室</w:t>
      </w:r>
      <w:r>
        <w:rPr>
          <w:rFonts w:hint="eastAsia" w:ascii="仿宋_GB2312" w:hAnsi="仿宋_GB2312" w:eastAsia="仿宋_GB2312" w:cs="仿宋_GB2312"/>
          <w:color w:val="000000" w:themeColor="text1"/>
          <w:sz w:val="32"/>
          <w:szCs w:val="36"/>
          <w:lang w:eastAsia="zh-CN"/>
          <w14:textFill>
            <w14:solidFill>
              <w14:schemeClr w14:val="tx1"/>
            </w14:solidFill>
          </w14:textFill>
        </w:rPr>
        <w:t>。</w:t>
      </w:r>
    </w:p>
    <w:p w14:paraId="78A4CF4D">
      <w:pPr>
        <w:numPr>
          <w:ilvl w:val="0"/>
          <w:numId w:val="0"/>
        </w:numPr>
        <w:spacing w:line="560" w:lineRule="exact"/>
        <w:ind w:left="0" w:leftChars="0" w:firstLine="420" w:firstLineChars="0"/>
        <w:outlineLvl w:val="1"/>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（三）</w:t>
      </w:r>
      <w:r>
        <w:rPr>
          <w:rFonts w:hint="eastAsia" w:ascii="仿宋_GB2312" w:hAnsi="仿宋_GB2312" w:eastAsia="仿宋_GB2312" w:cs="仿宋_GB2312"/>
          <w:b/>
          <w:bCs/>
          <w:color w:val="000000" w:themeColor="text1"/>
          <w:sz w:val="32"/>
          <w:szCs w:val="36"/>
          <w14:textFill>
            <w14:solidFill>
              <w14:schemeClr w14:val="tx1"/>
            </w14:solidFill>
          </w14:textFill>
        </w:rPr>
        <w:t>程序</w:t>
      </w:r>
      <w:r>
        <w:rPr>
          <w:rFonts w:hint="eastAsia" w:ascii="仿宋_GB2312" w:hAnsi="仿宋_GB2312" w:eastAsia="仿宋_GB2312" w:cs="仿宋_GB2312"/>
          <w:color w:val="000000" w:themeColor="text1"/>
          <w:sz w:val="32"/>
          <w:szCs w:val="36"/>
          <w14:textFill>
            <w14:solidFill>
              <w14:schemeClr w14:val="tx1"/>
            </w14:solidFill>
          </w14:textFill>
        </w:rPr>
        <w:t>：</w:t>
      </w:r>
    </w:p>
    <w:p w14:paraId="65B1BE86">
      <w:pPr>
        <w:numPr>
          <w:ilvl w:val="0"/>
          <w:numId w:val="0"/>
        </w:numPr>
        <w:spacing w:line="560" w:lineRule="exact"/>
        <w:ind w:left="480" w:leftChars="0" w:firstLine="400" w:firstLineChars="0"/>
        <w:rPr>
          <w:rFonts w:hint="eastAsia" w:ascii="仿宋_GB2312" w:hAnsi="仿宋_GB2312" w:eastAsia="仿宋_GB2312" w:cs="仿宋_GB2312"/>
          <w:color w:val="000000" w:themeColor="text1"/>
          <w:sz w:val="32"/>
          <w:szCs w:val="36"/>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1.</w:t>
      </w:r>
      <w:r>
        <w:rPr>
          <w:rFonts w:hint="eastAsia" w:ascii="仿宋_GB2312" w:hAnsi="仿宋_GB2312" w:eastAsia="仿宋_GB2312" w:cs="仿宋_GB2312"/>
          <w:b/>
          <w:bCs/>
          <w:color w:val="000000" w:themeColor="text1"/>
          <w:sz w:val="32"/>
          <w:szCs w:val="36"/>
          <w14:textFill>
            <w14:solidFill>
              <w14:schemeClr w14:val="tx1"/>
            </w14:solidFill>
          </w14:textFill>
        </w:rPr>
        <w:t>对供应商进行资格性审查（“通过/不通过”制，有一项不合格即淘汰）</w:t>
      </w:r>
      <w:r>
        <w:rPr>
          <w:rFonts w:hint="eastAsia" w:ascii="仿宋_GB2312" w:hAnsi="仿宋_GB2312" w:eastAsia="仿宋_GB2312" w:cs="仿宋_GB2312"/>
          <w:b/>
          <w:bCs/>
          <w:color w:val="000000" w:themeColor="text1"/>
          <w:sz w:val="32"/>
          <w:szCs w:val="36"/>
          <w:lang w:eastAsia="zh-CN"/>
          <w14:textFill>
            <w14:solidFill>
              <w14:schemeClr w14:val="tx1"/>
            </w14:solidFill>
          </w14:textFill>
        </w:rPr>
        <w:t>。</w:t>
      </w:r>
    </w:p>
    <w:p w14:paraId="6EE6F6C4">
      <w:pPr>
        <w:numPr>
          <w:ilvl w:val="0"/>
          <w:numId w:val="0"/>
        </w:numPr>
        <w:spacing w:line="560" w:lineRule="exact"/>
        <w:ind w:left="480" w:leftChars="0" w:firstLine="40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2.</w:t>
      </w:r>
      <w:r>
        <w:rPr>
          <w:rFonts w:hint="eastAsia" w:ascii="仿宋_GB2312" w:hAnsi="仿宋_GB2312" w:eastAsia="仿宋_GB2312" w:cs="仿宋_GB2312"/>
          <w:b/>
          <w:bCs/>
          <w:color w:val="000000" w:themeColor="text1"/>
          <w:sz w:val="32"/>
          <w:szCs w:val="36"/>
          <w14:textFill>
            <w14:solidFill>
              <w14:schemeClr w14:val="tx1"/>
            </w14:solidFill>
          </w14:textFill>
        </w:rPr>
        <w:t>对通过资格性审查的供应商，由评审小组按照本文件第五章《评审方法与选择标准》规定的顺序和原则，根据文件的需求清单，按序号进行议价。</w:t>
      </w:r>
    </w:p>
    <w:p w14:paraId="1BC846BD">
      <w:pPr>
        <w:numPr>
          <w:ilvl w:val="0"/>
          <w:numId w:val="0"/>
        </w:numPr>
        <w:spacing w:line="560" w:lineRule="exact"/>
        <w:ind w:left="480" w:leftChars="0" w:firstLine="400" w:firstLineChars="0"/>
        <w:rPr>
          <w:rFonts w:hint="eastAsia" w:ascii="仿宋_GB2312" w:hAnsi="仿宋_GB2312" w:eastAsia="仿宋_GB2312" w:cs="仿宋_GB2312"/>
          <w:b/>
          <w:bCs/>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3.</w:t>
      </w:r>
      <w:r>
        <w:rPr>
          <w:rFonts w:hint="eastAsia" w:ascii="仿宋_GB2312" w:hAnsi="仿宋_GB2312" w:eastAsia="仿宋_GB2312" w:cs="仿宋_GB2312"/>
          <w:b/>
          <w:bCs/>
          <w:color w:val="000000" w:themeColor="text1"/>
          <w:sz w:val="32"/>
          <w:szCs w:val="36"/>
          <w14:textFill>
            <w14:solidFill>
              <w14:schemeClr w14:val="tx1"/>
            </w14:solidFill>
          </w14:textFill>
        </w:rPr>
        <w:t>评审小组可根据议价</w:t>
      </w:r>
      <w:commentRangeStart w:id="3"/>
      <w:r>
        <w:rPr>
          <w:rFonts w:hint="eastAsia" w:ascii="仿宋_GB2312" w:hAnsi="仿宋_GB2312" w:eastAsia="仿宋_GB2312" w:cs="仿宋_GB2312"/>
          <w:b/>
          <w:bCs/>
          <w:color w:val="000000" w:themeColor="text1"/>
          <w:sz w:val="32"/>
          <w:szCs w:val="36"/>
          <w14:textFill>
            <w14:solidFill>
              <w14:schemeClr w14:val="tx1"/>
            </w14:solidFill>
          </w14:textFill>
        </w:rPr>
        <w:t>情况</w:t>
      </w:r>
      <w:commentRangeEnd w:id="3"/>
      <w:r>
        <w:rPr>
          <w:rFonts w:hint="eastAsia" w:ascii="仿宋_GB2312" w:hAnsi="仿宋_GB2312" w:eastAsia="仿宋_GB2312" w:cs="仿宋_GB2312"/>
          <w:color w:val="000000" w:themeColor="text1"/>
          <w:sz w:val="32"/>
          <w:szCs w:val="36"/>
          <w14:textFill>
            <w14:solidFill>
              <w14:schemeClr w14:val="tx1"/>
            </w14:solidFill>
          </w14:textFill>
        </w:rPr>
        <w:commentReference w:id="3"/>
      </w:r>
      <w:r>
        <w:rPr>
          <w:rFonts w:hint="eastAsia" w:ascii="仿宋_GB2312" w:hAnsi="仿宋_GB2312" w:eastAsia="仿宋_GB2312" w:cs="仿宋_GB2312"/>
          <w:b/>
          <w:bCs/>
          <w:color w:val="000000" w:themeColor="text1"/>
          <w:sz w:val="32"/>
          <w:szCs w:val="36"/>
          <w14:textFill>
            <w14:solidFill>
              <w14:schemeClr w14:val="tx1"/>
            </w14:solidFill>
          </w14:textFill>
        </w:rPr>
        <w:t>，要求供应商现场提交最终报价（不得高于首轮报价）。</w:t>
      </w:r>
      <w:commentRangeStart w:id="4"/>
      <w:r>
        <w:rPr>
          <w:rFonts w:hint="eastAsia" w:ascii="仿宋_GB2312" w:hAnsi="仿宋_GB2312" w:eastAsia="仿宋_GB2312" w:cs="仿宋_GB2312"/>
          <w:b/>
          <w:bCs/>
          <w:color w:val="000000" w:themeColor="text1"/>
          <w:sz w:val="32"/>
          <w:szCs w:val="36"/>
          <w14:textFill>
            <w14:solidFill>
              <w14:schemeClr w14:val="tx1"/>
            </w14:solidFill>
          </w14:textFill>
        </w:rPr>
        <w:t>最终报价单独密封递交，现场拆封</w:t>
      </w:r>
      <w:commentRangeEnd w:id="4"/>
      <w:r>
        <w:rPr>
          <w:rFonts w:hint="eastAsia" w:ascii="仿宋_GB2312" w:hAnsi="仿宋_GB2312" w:eastAsia="仿宋_GB2312" w:cs="仿宋_GB2312"/>
          <w:color w:val="000000" w:themeColor="text1"/>
          <w:sz w:val="32"/>
          <w:szCs w:val="36"/>
          <w14:textFill>
            <w14:solidFill>
              <w14:schemeClr w14:val="tx1"/>
            </w14:solidFill>
          </w14:textFill>
        </w:rPr>
        <w:commentReference w:id="4"/>
      </w:r>
      <w:r>
        <w:rPr>
          <w:rFonts w:hint="eastAsia" w:ascii="仿宋_GB2312" w:hAnsi="仿宋_GB2312" w:eastAsia="仿宋_GB2312" w:cs="仿宋_GB2312"/>
          <w:b/>
          <w:bCs/>
          <w:color w:val="000000" w:themeColor="text1"/>
          <w:sz w:val="32"/>
          <w:szCs w:val="36"/>
          <w14:textFill>
            <w14:solidFill>
              <w14:schemeClr w14:val="tx1"/>
            </w14:solidFill>
          </w14:textFill>
        </w:rPr>
        <w:t>。</w:t>
      </w:r>
      <w:bookmarkStart w:id="18" w:name="_Toc9890"/>
      <w:bookmarkStart w:id="19" w:name="_Toc31335"/>
      <w:bookmarkStart w:id="20" w:name="_Toc18121"/>
    </w:p>
    <w:p w14:paraId="18485049">
      <w:pPr>
        <w:numPr>
          <w:ilvl w:val="0"/>
          <w:numId w:val="0"/>
        </w:numPr>
        <w:spacing w:line="560" w:lineRule="exact"/>
        <w:ind w:left="480" w:leftChars="0" w:firstLine="400" w:firstLineChars="0"/>
        <w:rPr>
          <w:rFonts w:hint="eastAsia" w:ascii="黑体" w:hAnsi="黑体" w:eastAsia="黑体" w:cs="黑体"/>
          <w:b/>
          <w:bCs/>
          <w:color w:val="000000" w:themeColor="text1"/>
          <w:sz w:val="32"/>
          <w:szCs w:val="36"/>
          <w14:textFill>
            <w14:solidFill>
              <w14:schemeClr w14:val="tx1"/>
            </w14:solidFill>
          </w14:textFill>
        </w:rPr>
      </w:pPr>
      <w:r>
        <w:rPr>
          <w:rFonts w:hint="eastAsia" w:ascii="黑体" w:hAnsi="黑体" w:eastAsia="黑体" w:cs="黑体"/>
          <w:b/>
          <w:bCs/>
          <w:color w:val="000000" w:themeColor="text1"/>
          <w:sz w:val="32"/>
          <w:szCs w:val="36"/>
          <w14:textFill>
            <w14:solidFill>
              <w14:schemeClr w14:val="tx1"/>
            </w14:solidFill>
          </w14:textFill>
        </w:rPr>
        <w:t>六、公告期限</w:t>
      </w:r>
      <w:bookmarkEnd w:id="18"/>
      <w:bookmarkEnd w:id="19"/>
      <w:bookmarkEnd w:id="20"/>
    </w:p>
    <w:p w14:paraId="4991BA0C">
      <w:pPr>
        <w:spacing w:line="560" w:lineRule="exact"/>
        <w:ind w:firstLine="640" w:firstLineChars="20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自本公告发布之日起</w:t>
      </w:r>
      <w:r>
        <w:rPr>
          <w:rFonts w:hint="eastAsia" w:ascii="仿宋_GB2312" w:hAnsi="仿宋_GB2312" w:eastAsia="仿宋_GB2312" w:cs="仿宋_GB2312"/>
          <w:b/>
          <w:bCs/>
          <w:color w:val="000000" w:themeColor="text1"/>
          <w:sz w:val="32"/>
          <w:szCs w:val="36"/>
          <w14:textFill>
            <w14:solidFill>
              <w14:schemeClr w14:val="tx1"/>
            </w14:solidFill>
          </w14:textFill>
        </w:rPr>
        <w:t>5个工作日</w:t>
      </w:r>
      <w:r>
        <w:rPr>
          <w:rFonts w:hint="eastAsia" w:ascii="仿宋_GB2312" w:hAnsi="仿宋_GB2312" w:eastAsia="仿宋_GB2312" w:cs="仿宋_GB2312"/>
          <w:color w:val="000000" w:themeColor="text1"/>
          <w:sz w:val="32"/>
          <w:szCs w:val="36"/>
          <w14:textFill>
            <w14:solidFill>
              <w14:schemeClr w14:val="tx1"/>
            </w14:solidFill>
          </w14:textFill>
        </w:rPr>
        <w:t>（2026年5</w:t>
      </w:r>
      <w:commentRangeStart w:id="5"/>
      <w:r>
        <w:rPr>
          <w:rFonts w:hint="eastAsia" w:ascii="仿宋_GB2312" w:hAnsi="仿宋_GB2312" w:eastAsia="仿宋_GB2312" w:cs="仿宋_GB2312"/>
          <w:color w:val="000000" w:themeColor="text1"/>
          <w:sz w:val="32"/>
          <w:szCs w:val="36"/>
          <w14:textFill>
            <w14:solidFill>
              <w14:schemeClr w14:val="tx1"/>
            </w14:solidFill>
          </w14:textFill>
        </w:rPr>
        <w:t>月</w:t>
      </w:r>
      <w:commentRangeEnd w:id="5"/>
      <w:r>
        <w:rPr>
          <w:rFonts w:hint="eastAsia" w:ascii="仿宋_GB2312" w:hAnsi="仿宋_GB2312" w:eastAsia="仿宋_GB2312" w:cs="仿宋_GB2312"/>
          <w:color w:val="000000" w:themeColor="text1"/>
          <w:sz w:val="32"/>
          <w:szCs w:val="36"/>
          <w14:textFill>
            <w14:solidFill>
              <w14:schemeClr w14:val="tx1"/>
            </w14:solidFill>
          </w14:textFill>
        </w:rPr>
        <w:commentReference w:id="5"/>
      </w:r>
      <w:r>
        <w:rPr>
          <w:rFonts w:hint="eastAsia" w:ascii="仿宋_GB2312" w:hAnsi="仿宋_GB2312" w:eastAsia="仿宋_GB2312" w:cs="仿宋_GB2312"/>
          <w:color w:val="000000" w:themeColor="text1"/>
          <w:sz w:val="32"/>
          <w:szCs w:val="36"/>
          <w14:textFill>
            <w14:solidFill>
              <w14:schemeClr w14:val="tx1"/>
            </w14:solidFill>
          </w14:textFill>
        </w:rPr>
        <w:t>2</w:t>
      </w:r>
      <w:r>
        <w:rPr>
          <w:rFonts w:hint="eastAsia" w:ascii="仿宋_GB2312" w:hAnsi="仿宋_GB2312" w:eastAsia="仿宋_GB2312" w:cs="仿宋_GB2312"/>
          <w:color w:val="000000" w:themeColor="text1"/>
          <w:sz w:val="32"/>
          <w:szCs w:val="36"/>
          <w:lang w:val="en-US" w:eastAsia="zh-CN"/>
          <w14:textFill>
            <w14:solidFill>
              <w14:schemeClr w14:val="tx1"/>
            </w14:solidFill>
          </w14:textFill>
        </w:rPr>
        <w:t>9日起至2026年</w:t>
      </w:r>
      <w:r>
        <w:rPr>
          <w:rFonts w:hint="eastAsia" w:ascii="仿宋_GB2312" w:hAnsi="仿宋_GB2312" w:eastAsia="仿宋_GB2312" w:cs="仿宋_GB2312"/>
          <w:color w:val="000000" w:themeColor="text1"/>
          <w:sz w:val="32"/>
          <w:szCs w:val="36"/>
          <w14:textFill>
            <w14:solidFill>
              <w14:schemeClr w14:val="tx1"/>
            </w14:solidFill>
          </w14:textFill>
        </w:rPr>
        <w:t>6月5日</w:t>
      </w:r>
      <w:r>
        <w:rPr>
          <w:rFonts w:hint="eastAsia" w:ascii="仿宋_GB2312" w:hAnsi="仿宋_GB2312" w:eastAsia="仿宋_GB2312" w:cs="仿宋_GB2312"/>
          <w:color w:val="000000" w:themeColor="text1"/>
          <w:sz w:val="32"/>
          <w:szCs w:val="36"/>
          <w:lang w:val="en-US" w:eastAsia="zh-CN"/>
          <w14:textFill>
            <w14:solidFill>
              <w14:schemeClr w14:val="tx1"/>
            </w14:solidFill>
          </w14:textFill>
        </w:rPr>
        <w:t>9:00</w:t>
      </w:r>
      <w:r>
        <w:rPr>
          <w:rFonts w:hint="eastAsia" w:ascii="仿宋_GB2312" w:hAnsi="仿宋_GB2312" w:eastAsia="仿宋_GB2312" w:cs="仿宋_GB2312"/>
          <w:color w:val="000000" w:themeColor="text1"/>
          <w:sz w:val="32"/>
          <w:szCs w:val="36"/>
          <w14:textFill>
            <w14:solidFill>
              <w14:schemeClr w14:val="tx1"/>
            </w14:solidFill>
          </w14:textFill>
        </w:rPr>
        <w:t>）。</w:t>
      </w:r>
      <w:bookmarkStart w:id="21" w:name="_Toc21544"/>
      <w:bookmarkStart w:id="22" w:name="_Toc28694"/>
      <w:bookmarkStart w:id="23" w:name="_Toc26504"/>
    </w:p>
    <w:p w14:paraId="181FD754">
      <w:pPr>
        <w:spacing w:line="560" w:lineRule="exact"/>
        <w:ind w:firstLine="643" w:firstLineChars="200"/>
        <w:rPr>
          <w:rFonts w:hint="eastAsia" w:ascii="黑体" w:hAnsi="黑体" w:eastAsia="黑体" w:cs="黑体"/>
          <w:b/>
          <w:bCs/>
          <w:color w:val="000000" w:themeColor="text1"/>
          <w:sz w:val="32"/>
          <w:szCs w:val="36"/>
          <w14:textFill>
            <w14:solidFill>
              <w14:schemeClr w14:val="tx1"/>
            </w14:solidFill>
          </w14:textFill>
        </w:rPr>
      </w:pPr>
      <w:r>
        <w:rPr>
          <w:rFonts w:hint="eastAsia" w:ascii="黑体" w:hAnsi="黑体" w:eastAsia="黑体" w:cs="黑体"/>
          <w:b/>
          <w:bCs/>
          <w:color w:val="000000" w:themeColor="text1"/>
          <w:sz w:val="32"/>
          <w:szCs w:val="36"/>
          <w14:textFill>
            <w14:solidFill>
              <w14:schemeClr w14:val="tx1"/>
            </w14:solidFill>
          </w14:textFill>
        </w:rPr>
        <w:t>七、其他补充事宜</w:t>
      </w:r>
      <w:bookmarkEnd w:id="21"/>
      <w:bookmarkEnd w:id="22"/>
      <w:bookmarkEnd w:id="23"/>
    </w:p>
    <w:p w14:paraId="18947DDF">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（一）</w:t>
      </w:r>
      <w:r>
        <w:rPr>
          <w:rFonts w:hint="eastAsia" w:ascii="仿宋_GB2312" w:hAnsi="仿宋_GB2312" w:eastAsia="仿宋_GB2312" w:cs="仿宋_GB2312"/>
          <w:color w:val="000000" w:themeColor="text1"/>
          <w:sz w:val="32"/>
          <w:szCs w:val="36"/>
          <w14:textFill>
            <w14:solidFill>
              <w14:schemeClr w14:val="tx1"/>
            </w14:solidFill>
          </w14:textFill>
        </w:rPr>
        <w:t>本次采购不收取投标保证金。</w:t>
      </w:r>
    </w:p>
    <w:p w14:paraId="13AD8B03">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（二）</w:t>
      </w:r>
      <w:r>
        <w:rPr>
          <w:rFonts w:hint="eastAsia" w:ascii="仿宋_GB2312" w:hAnsi="仿宋_GB2312" w:eastAsia="仿宋_GB2312" w:cs="仿宋_GB2312"/>
          <w:color w:val="000000" w:themeColor="text1"/>
          <w:sz w:val="32"/>
          <w:szCs w:val="36"/>
          <w14:textFill>
            <w14:solidFill>
              <w14:schemeClr w14:val="tx1"/>
            </w14:solidFill>
          </w14:textFill>
        </w:rPr>
        <w:t>成交结果公示无异议后，成交供应商应在收到采购人书面通知后5个工作日内，将成交产品的样品送达采购人指定地点，供临床科室试用（具体见第五章样品试用条款）。</w:t>
      </w:r>
    </w:p>
    <w:p w14:paraId="03BAB202">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（三）</w:t>
      </w:r>
      <w:r>
        <w:rPr>
          <w:rFonts w:hint="eastAsia" w:ascii="仿宋_GB2312" w:hAnsi="仿宋_GB2312" w:eastAsia="仿宋_GB2312" w:cs="仿宋_GB2312"/>
          <w:color w:val="000000" w:themeColor="text1"/>
          <w:sz w:val="32"/>
          <w:szCs w:val="36"/>
          <w14:textFill>
            <w14:solidFill>
              <w14:schemeClr w14:val="tx1"/>
            </w14:solidFill>
          </w14:textFill>
        </w:rPr>
        <w:t>供应商所供产品须满足临床使用要求，如经临床试用不合格，医院有权取消其成交资格并按序递补。</w:t>
      </w:r>
    </w:p>
    <w:p w14:paraId="2C4BA7E2">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（四）</w:t>
      </w:r>
      <w:r>
        <w:rPr>
          <w:rFonts w:hint="eastAsia" w:ascii="仿宋_GB2312" w:hAnsi="仿宋_GB2312" w:eastAsia="仿宋_GB2312" w:cs="仿宋_GB2312"/>
          <w:color w:val="000000" w:themeColor="text1"/>
          <w:sz w:val="32"/>
          <w:szCs w:val="36"/>
          <w14:textFill>
            <w14:solidFill>
              <w14:schemeClr w14:val="tx1"/>
            </w14:solidFill>
          </w14:textFill>
        </w:rPr>
        <w:t>凡涉及商业贿赂行为的一经查实，取消资格并上报上级主管部门。</w:t>
      </w:r>
    </w:p>
    <w:p w14:paraId="6D744292">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（五）</w:t>
      </w:r>
      <w:r>
        <w:rPr>
          <w:rFonts w:hint="eastAsia" w:ascii="仿宋_GB2312" w:hAnsi="仿宋_GB2312" w:eastAsia="仿宋_GB2312" w:cs="仿宋_GB2312"/>
          <w:b/>
          <w:bCs/>
          <w:color w:val="000000" w:themeColor="text1"/>
          <w:sz w:val="32"/>
          <w:szCs w:val="36"/>
          <w14:textFill>
            <w14:solidFill>
              <w14:schemeClr w14:val="tx1"/>
            </w14:solidFill>
          </w14:textFill>
        </w:rPr>
        <w:t>供应商对本次采购活动事项有疑问或认为本采购文件、采购过程、成交结果使自己权益受到损害的，可以在知道或应知其权益受损之日起7个工作日内，以书面形式向采购人提出质疑。采购人将在收到书面质疑后7个工作日内作出答复。</w:t>
      </w:r>
    </w:p>
    <w:p w14:paraId="27FC3F90">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6"/>
          <w:lang w:val="en-US" w:eastAsia="zh-CN" w:bidi="ar-SA"/>
          <w14:textFill>
            <w14:solidFill>
              <w14:schemeClr w14:val="tx1"/>
            </w14:solidFill>
          </w14:textFill>
          <w14:ligatures w14:val="standardContextual"/>
        </w:rPr>
        <w:t>（六）</w:t>
      </w:r>
      <w:r>
        <w:rPr>
          <w:rFonts w:hint="eastAsia" w:ascii="仿宋_GB2312" w:hAnsi="仿宋_GB2312" w:eastAsia="仿宋_GB2312" w:cs="仿宋_GB2312"/>
          <w:color w:val="000000" w:themeColor="text1"/>
          <w:sz w:val="32"/>
          <w:szCs w:val="36"/>
          <w14:textFill>
            <w14:solidFill>
              <w14:schemeClr w14:val="tx1"/>
            </w14:solidFill>
          </w14:textFill>
        </w:rPr>
        <w:t>本实施方案的最终解释权归赫章县中医医院所有</w:t>
      </w:r>
      <w:bookmarkStart w:id="24" w:name="_Toc8659"/>
      <w:bookmarkStart w:id="25" w:name="_Toc13920"/>
      <w:bookmarkStart w:id="26" w:name="_Toc30869"/>
      <w:r>
        <w:rPr>
          <w:rFonts w:hint="eastAsia" w:ascii="仿宋_GB2312" w:hAnsi="仿宋_GB2312" w:eastAsia="仿宋_GB2312" w:cs="仿宋_GB2312"/>
          <w:color w:val="000000" w:themeColor="text1"/>
          <w:sz w:val="32"/>
          <w:szCs w:val="36"/>
          <w:lang w:eastAsia="zh-CN"/>
          <w14:textFill>
            <w14:solidFill>
              <w14:schemeClr w14:val="tx1"/>
            </w14:solidFill>
          </w14:textFill>
        </w:rPr>
        <w:t>。</w:t>
      </w:r>
    </w:p>
    <w:p w14:paraId="25C76997">
      <w:pPr>
        <w:numPr>
          <w:ilvl w:val="0"/>
          <w:numId w:val="0"/>
        </w:numPr>
        <w:spacing w:line="560" w:lineRule="exact"/>
        <w:ind w:left="0" w:leftChars="0" w:firstLine="420" w:firstLineChars="0"/>
        <w:rPr>
          <w:rFonts w:hint="eastAsia" w:ascii="黑体" w:hAnsi="黑体" w:eastAsia="黑体" w:cs="黑体"/>
          <w:b/>
          <w:bCs/>
          <w:color w:val="000000" w:themeColor="text1"/>
          <w:sz w:val="32"/>
          <w:szCs w:val="36"/>
          <w14:textFill>
            <w14:solidFill>
              <w14:schemeClr w14:val="tx1"/>
            </w14:solidFill>
          </w14:textFill>
        </w:rPr>
      </w:pPr>
      <w:r>
        <w:rPr>
          <w:rFonts w:hint="eastAsia" w:ascii="黑体" w:hAnsi="黑体" w:eastAsia="黑体" w:cs="黑体"/>
          <w:b/>
          <w:bCs/>
          <w:color w:val="000000" w:themeColor="text1"/>
          <w:sz w:val="32"/>
          <w:szCs w:val="36"/>
          <w14:textFill>
            <w14:solidFill>
              <w14:schemeClr w14:val="tx1"/>
            </w14:solidFill>
          </w14:textFill>
        </w:rPr>
        <w:t>八、联系方式</w:t>
      </w:r>
      <w:bookmarkEnd w:id="24"/>
      <w:bookmarkEnd w:id="25"/>
      <w:bookmarkEnd w:id="26"/>
    </w:p>
    <w:p w14:paraId="348F92B2">
      <w:pPr>
        <w:numPr>
          <w:ilvl w:val="0"/>
          <w:numId w:val="0"/>
        </w:numPr>
        <w:spacing w:line="560" w:lineRule="exact"/>
        <w:ind w:left="0" w:leftChars="0" w:firstLine="420" w:firstLineChars="0"/>
        <w:rPr>
          <w:rFonts w:hint="eastAsia" w:ascii="仿宋_GB2312" w:hAnsi="仿宋_GB2312" w:eastAsia="仿宋_GB2312" w:cs="仿宋_GB2312"/>
          <w:b/>
          <w:bCs/>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采购人信息</w:t>
      </w:r>
    </w:p>
    <w:p w14:paraId="035FEFA0">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名 称：赫章县中医医院</w:t>
      </w:r>
    </w:p>
    <w:p w14:paraId="2D873F49">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地 址：贵州省毕节市赫章县白果镇七家湾街道饶家湾组</w:t>
      </w:r>
    </w:p>
    <w:p w14:paraId="2EA0DA74">
      <w:pPr>
        <w:numPr>
          <w:ilvl w:val="0"/>
          <w:numId w:val="0"/>
        </w:numPr>
        <w:spacing w:line="560" w:lineRule="exact"/>
        <w:ind w:left="0" w:leftChars="0" w:firstLine="420" w:firstLineChars="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联系方式：孙老师（0857-2216601）</w:t>
      </w:r>
    </w:p>
    <w:p w14:paraId="6BE970D3">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p>
    <w:p w14:paraId="759A42F0">
      <w:pPr>
        <w:spacing w:line="560" w:lineRule="exact"/>
        <w:jc w:val="center"/>
        <w:outlineLvl w:val="0"/>
        <w:rPr>
          <w:rFonts w:hint="eastAsia" w:ascii="仿宋_GB2312" w:hAnsi="仿宋_GB2312" w:eastAsia="仿宋_GB2312" w:cs="仿宋_GB2312"/>
          <w:b/>
          <w:bCs/>
          <w:color w:val="000000" w:themeColor="text1"/>
          <w:sz w:val="40"/>
          <w:szCs w:val="44"/>
          <w14:textFill>
            <w14:solidFill>
              <w14:schemeClr w14:val="tx1"/>
            </w14:solidFill>
          </w14:textFill>
        </w:rPr>
      </w:pPr>
      <w:bookmarkStart w:id="27" w:name="_Toc2446"/>
      <w:bookmarkStart w:id="28" w:name="_Toc21715"/>
      <w:bookmarkStart w:id="29" w:name="_Toc27747"/>
      <w:r>
        <w:rPr>
          <w:rFonts w:hint="eastAsia" w:ascii="仿宋_GB2312" w:hAnsi="仿宋_GB2312" w:eastAsia="仿宋_GB2312" w:cs="仿宋_GB2312"/>
          <w:b/>
          <w:bCs/>
          <w:color w:val="000000" w:themeColor="text1"/>
          <w:sz w:val="40"/>
          <w:szCs w:val="44"/>
          <w14:textFill>
            <w14:solidFill>
              <w14:schemeClr w14:val="tx1"/>
            </w14:solidFill>
          </w14:textFill>
        </w:rPr>
        <w:t>第二章 供应商须知</w:t>
      </w:r>
      <w:bookmarkEnd w:id="27"/>
      <w:bookmarkEnd w:id="28"/>
      <w:bookmarkEnd w:id="29"/>
    </w:p>
    <w:p w14:paraId="3A06EDCB">
      <w:pPr>
        <w:spacing w:line="560" w:lineRule="exact"/>
        <w:outlineLvl w:val="0"/>
        <w:rPr>
          <w:rFonts w:hint="eastAsia" w:ascii="黑体" w:hAnsi="黑体" w:eastAsia="黑体" w:cs="黑体"/>
          <w:b/>
          <w:bCs/>
          <w:color w:val="000000" w:themeColor="text1"/>
          <w:sz w:val="32"/>
          <w:szCs w:val="36"/>
          <w14:textFill>
            <w14:solidFill>
              <w14:schemeClr w14:val="tx1"/>
            </w14:solidFill>
          </w14:textFill>
        </w:rPr>
      </w:pPr>
      <w:bookmarkStart w:id="30" w:name="_Toc29512"/>
      <w:bookmarkStart w:id="31" w:name="_Toc13299"/>
      <w:bookmarkStart w:id="32" w:name="_Toc2009"/>
      <w:r>
        <w:rPr>
          <w:rFonts w:hint="eastAsia" w:ascii="黑体" w:hAnsi="黑体" w:eastAsia="黑体" w:cs="黑体"/>
          <w:b/>
          <w:bCs/>
          <w:color w:val="000000" w:themeColor="text1"/>
          <w:sz w:val="32"/>
          <w:szCs w:val="36"/>
          <w14:textFill>
            <w14:solidFill>
              <w14:schemeClr w14:val="tx1"/>
            </w14:solidFill>
          </w14:textFill>
        </w:rPr>
        <w:t>一、总则</w:t>
      </w:r>
      <w:bookmarkEnd w:id="30"/>
      <w:bookmarkEnd w:id="31"/>
      <w:bookmarkEnd w:id="32"/>
    </w:p>
    <w:p w14:paraId="36DD6149">
      <w:pPr>
        <w:numPr>
          <w:ilvl w:val="0"/>
          <w:numId w:val="1"/>
        </w:numPr>
        <w:spacing w:line="560" w:lineRule="exact"/>
        <w:outlineLvl w:val="1"/>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本实施方案适用于“赫章县中医医院口腔耗材采购项目”所述货物及相关服务的采购。</w:t>
      </w:r>
    </w:p>
    <w:p w14:paraId="65E9ED82">
      <w:pPr>
        <w:numPr>
          <w:ilvl w:val="0"/>
          <w:numId w:val="1"/>
        </w:numPr>
        <w:spacing w:line="560" w:lineRule="exact"/>
        <w:outlineLvl w:val="1"/>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定义</w:t>
      </w:r>
    </w:p>
    <w:p w14:paraId="5A4972B6">
      <w:pPr>
        <w:numPr>
          <w:ilvl w:val="0"/>
          <w:numId w:val="2"/>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“采购人”系指赫章县中医医院。</w:t>
      </w:r>
    </w:p>
    <w:p w14:paraId="4EC28BD4">
      <w:pPr>
        <w:numPr>
          <w:ilvl w:val="0"/>
          <w:numId w:val="2"/>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“供应商”系指向采购人提交响应文件的合格潜在投标人。</w:t>
      </w:r>
    </w:p>
    <w:p w14:paraId="187B2A72">
      <w:pPr>
        <w:numPr>
          <w:ilvl w:val="0"/>
          <w:numId w:val="2"/>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“成交供应商”系指经评审小组评审，确定成交的供应商。</w:t>
      </w:r>
    </w:p>
    <w:p w14:paraId="48181681">
      <w:pPr>
        <w:numPr>
          <w:ilvl w:val="0"/>
          <w:numId w:val="2"/>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“货物”系指成交供应商按本实施方案规定，须向采购人提供的一切产品、备品备件、工具、手册及其他有关技术资料和材料。</w:t>
      </w:r>
    </w:p>
    <w:p w14:paraId="5F242A74">
      <w:pPr>
        <w:numPr>
          <w:ilvl w:val="0"/>
          <w:numId w:val="2"/>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“服务”系指本实施方案规定供应商须承担的运输、安装、调试、技术协助、培训及其他类似义务。</w:t>
      </w:r>
    </w:p>
    <w:p w14:paraId="097D8AF2">
      <w:pPr>
        <w:spacing w:line="560" w:lineRule="exact"/>
        <w:outlineLvl w:val="0"/>
        <w:rPr>
          <w:rFonts w:hint="eastAsia" w:ascii="黑体" w:hAnsi="黑体" w:eastAsia="黑体" w:cs="黑体"/>
          <w:b/>
          <w:bCs/>
          <w:color w:val="000000" w:themeColor="text1"/>
          <w:sz w:val="32"/>
          <w:szCs w:val="36"/>
          <w14:textFill>
            <w14:solidFill>
              <w14:schemeClr w14:val="tx1"/>
            </w14:solidFill>
          </w14:textFill>
        </w:rPr>
      </w:pPr>
      <w:bookmarkStart w:id="33" w:name="_Toc21670"/>
      <w:bookmarkStart w:id="34" w:name="_Toc30130"/>
      <w:bookmarkStart w:id="35" w:name="_Toc22791"/>
      <w:r>
        <w:rPr>
          <w:rFonts w:hint="eastAsia" w:ascii="黑体" w:hAnsi="黑体" w:eastAsia="黑体" w:cs="黑体"/>
          <w:b/>
          <w:bCs/>
          <w:color w:val="000000" w:themeColor="text1"/>
          <w:sz w:val="32"/>
          <w:szCs w:val="36"/>
          <w14:textFill>
            <w14:solidFill>
              <w14:schemeClr w14:val="tx1"/>
            </w14:solidFill>
          </w14:textFill>
        </w:rPr>
        <w:t>二、响应文件编制要求</w:t>
      </w:r>
      <w:bookmarkEnd w:id="33"/>
      <w:bookmarkEnd w:id="34"/>
      <w:bookmarkEnd w:id="35"/>
    </w:p>
    <w:p w14:paraId="3048217C">
      <w:pPr>
        <w:numPr>
          <w:ilvl w:val="0"/>
          <w:numId w:val="3"/>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供应商应仔细阅读本实施方案的所有内容，按本实施方案的要求提供响应文件，并保证所提供的全部资料的真实性、准确性。</w:t>
      </w:r>
    </w:p>
    <w:p w14:paraId="5A395508">
      <w:pPr>
        <w:numPr>
          <w:ilvl w:val="0"/>
          <w:numId w:val="3"/>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响应文件的语言：简体中文。</w:t>
      </w:r>
    </w:p>
    <w:p w14:paraId="647FFC94">
      <w:pPr>
        <w:numPr>
          <w:ilvl w:val="0"/>
          <w:numId w:val="3"/>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计量单位：国家法定计量单位。</w:t>
      </w:r>
    </w:p>
    <w:p w14:paraId="1D09B074">
      <w:pPr>
        <w:numPr>
          <w:ilvl w:val="0"/>
          <w:numId w:val="3"/>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报价要求</w:t>
      </w:r>
      <w:r>
        <w:rPr>
          <w:rFonts w:hint="eastAsia" w:ascii="仿宋_GB2312" w:hAnsi="仿宋_GB2312" w:eastAsia="仿宋_GB2312" w:cs="仿宋_GB2312"/>
          <w:color w:val="000000" w:themeColor="text1"/>
          <w:sz w:val="32"/>
          <w:szCs w:val="36"/>
          <w14:textFill>
            <w14:solidFill>
              <w14:schemeClr w14:val="tx1"/>
            </w14:solidFill>
          </w14:textFill>
        </w:rPr>
        <w:t>：</w:t>
      </w:r>
    </w:p>
    <w:p w14:paraId="17C32131">
      <w:pPr>
        <w:numPr>
          <w:ilvl w:val="0"/>
          <w:numId w:val="4"/>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报价以人民币元为单位。</w:t>
      </w:r>
    </w:p>
    <w:p w14:paraId="33DD207B">
      <w:pPr>
        <w:numPr>
          <w:ilvl w:val="0"/>
          <w:numId w:val="4"/>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报价为含税全包价</w:t>
      </w:r>
      <w:r>
        <w:rPr>
          <w:rFonts w:hint="eastAsia" w:ascii="仿宋_GB2312" w:hAnsi="仿宋_GB2312" w:eastAsia="仿宋_GB2312" w:cs="仿宋_GB2312"/>
          <w:color w:val="000000" w:themeColor="text1"/>
          <w:sz w:val="32"/>
          <w:szCs w:val="36"/>
          <w14:textFill>
            <w14:solidFill>
              <w14:schemeClr w14:val="tx1"/>
            </w14:solidFill>
          </w14:textFill>
        </w:rPr>
        <w:t>，包括货物出厂价、运输、保险、装卸、验收、培训、售后服务及成交服务费等所有费用。</w:t>
      </w:r>
    </w:p>
    <w:p w14:paraId="4533D3B1">
      <w:pPr>
        <w:numPr>
          <w:ilvl w:val="0"/>
          <w:numId w:val="4"/>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每一规格产品只允许有一个报价，任何有选择的报价将不予接受。</w:t>
      </w:r>
    </w:p>
    <w:p w14:paraId="704D124D">
      <w:pPr>
        <w:numPr>
          <w:ilvl w:val="0"/>
          <w:numId w:val="4"/>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同一产品名称（同一品种）下，不同规格、型号的报价必须保持一致</w:t>
      </w:r>
      <w:r>
        <w:rPr>
          <w:rFonts w:hint="eastAsia" w:ascii="仿宋_GB2312" w:hAnsi="仿宋_GB2312" w:eastAsia="仿宋_GB2312" w:cs="仿宋_GB2312"/>
          <w:color w:val="000000" w:themeColor="text1"/>
          <w:sz w:val="32"/>
          <w:szCs w:val="36"/>
          <w14:textFill>
            <w14:solidFill>
              <w14:schemeClr w14:val="tx1"/>
            </w14:solidFill>
          </w14:textFill>
        </w:rPr>
        <w:t>（例如：某品牌手用K锉，不同型号如06#、08#、10#等，单价应相同）。供应商应在报价文件中按《口腔耗材采购清单》逐一列明所能提供的具体规格、型号及其对应的单价，并确保同一品种内所有规格型号单价完全一致。</w:t>
      </w:r>
    </w:p>
    <w:p w14:paraId="57C40E7B">
      <w:pPr>
        <w:numPr>
          <w:ilvl w:val="0"/>
          <w:numId w:val="4"/>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报价不得高于贵州医疗保障公众服务平台的挂网价。</w:t>
      </w:r>
    </w:p>
    <w:p w14:paraId="176C5DED">
      <w:pPr>
        <w:numPr>
          <w:ilvl w:val="0"/>
          <w:numId w:val="4"/>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报价函提供要求</w:t>
      </w:r>
      <w:r>
        <w:rPr>
          <w:rFonts w:hint="eastAsia" w:ascii="仿宋_GB2312" w:hAnsi="仿宋_GB2312" w:eastAsia="仿宋_GB2312" w:cs="仿宋_GB2312"/>
          <w:color w:val="000000" w:themeColor="text1"/>
          <w:sz w:val="32"/>
          <w:szCs w:val="36"/>
          <w14:textFill>
            <w14:solidFill>
              <w14:schemeClr w14:val="tx1"/>
            </w14:solidFill>
          </w14:textFill>
        </w:rPr>
        <w:t>：</w:t>
      </w:r>
    </w:p>
    <w:p w14:paraId="335C0D63">
      <w:pPr>
        <w:numPr>
          <w:ilvl w:val="0"/>
          <w:numId w:val="5"/>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供应商须提供两份报价函：一份作为响应文件中的组成部分（填写首轮报价，不填写最终报价）；另一份单独密封，</w:t>
      </w:r>
      <w:commentRangeStart w:id="6"/>
      <w:r>
        <w:rPr>
          <w:rFonts w:hint="eastAsia" w:ascii="仿宋_GB2312" w:hAnsi="仿宋_GB2312" w:eastAsia="仿宋_GB2312" w:cs="仿宋_GB2312"/>
          <w:color w:val="000000" w:themeColor="text1"/>
          <w:sz w:val="32"/>
          <w:szCs w:val="36"/>
          <w14:textFill>
            <w14:solidFill>
              <w14:schemeClr w14:val="tx1"/>
            </w14:solidFill>
          </w14:textFill>
        </w:rPr>
        <w:t>用于现场填写最终报价</w:t>
      </w:r>
      <w:commentRangeEnd w:id="6"/>
      <w:r>
        <w:rPr>
          <w:rFonts w:hint="eastAsia" w:ascii="仿宋_GB2312" w:hAnsi="仿宋_GB2312" w:eastAsia="仿宋_GB2312" w:cs="仿宋_GB2312"/>
          <w:color w:val="000000" w:themeColor="text1"/>
          <w:sz w:val="32"/>
          <w:szCs w:val="36"/>
          <w14:textFill>
            <w14:solidFill>
              <w14:schemeClr w14:val="tx1"/>
            </w14:solidFill>
          </w14:textFill>
        </w:rPr>
        <w:commentReference w:id="6"/>
      </w:r>
      <w:r>
        <w:rPr>
          <w:rFonts w:hint="eastAsia" w:ascii="仿宋_GB2312" w:hAnsi="仿宋_GB2312" w:eastAsia="仿宋_GB2312" w:cs="仿宋_GB2312"/>
          <w:color w:val="000000" w:themeColor="text1"/>
          <w:sz w:val="32"/>
          <w:szCs w:val="36"/>
          <w14:textFill>
            <w14:solidFill>
              <w14:schemeClr w14:val="tx1"/>
            </w14:solidFill>
          </w14:textFill>
        </w:rPr>
        <w:t>。</w:t>
      </w:r>
    </w:p>
    <w:p w14:paraId="6D7A62F5">
      <w:pPr>
        <w:numPr>
          <w:ilvl w:val="0"/>
          <w:numId w:val="5"/>
        </w:num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每个产品序号单独制作一份报价函。</w:t>
      </w:r>
    </w:p>
    <w:p w14:paraId="0B334299">
      <w:pPr>
        <w:spacing w:line="560" w:lineRule="exact"/>
        <w:ind w:left="36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7.响应文件的有效期</w:t>
      </w:r>
      <w:r>
        <w:rPr>
          <w:rFonts w:hint="eastAsia" w:ascii="仿宋_GB2312" w:hAnsi="仿宋_GB2312" w:eastAsia="仿宋_GB2312" w:cs="仿宋_GB2312"/>
          <w:color w:val="000000" w:themeColor="text1"/>
          <w:sz w:val="32"/>
          <w:szCs w:val="36"/>
          <w14:textFill>
            <w14:solidFill>
              <w14:schemeClr w14:val="tx1"/>
            </w14:solidFill>
          </w14:textFill>
        </w:rPr>
        <w:t>：自提交截止之日起</w:t>
      </w:r>
      <w:r>
        <w:rPr>
          <w:rFonts w:hint="eastAsia" w:ascii="仿宋_GB2312" w:hAnsi="仿宋_GB2312" w:eastAsia="仿宋_GB2312" w:cs="仿宋_GB2312"/>
          <w:b/>
          <w:bCs/>
          <w:color w:val="000000" w:themeColor="text1"/>
          <w:sz w:val="32"/>
          <w:szCs w:val="36"/>
          <w14:textFill>
            <w14:solidFill>
              <w14:schemeClr w14:val="tx1"/>
            </w14:solidFill>
          </w14:textFill>
        </w:rPr>
        <w:t>90个日历日</w:t>
      </w:r>
      <w:r>
        <w:rPr>
          <w:rFonts w:hint="eastAsia" w:ascii="仿宋_GB2312" w:hAnsi="仿宋_GB2312" w:eastAsia="仿宋_GB2312" w:cs="仿宋_GB2312"/>
          <w:color w:val="000000" w:themeColor="text1"/>
          <w:sz w:val="32"/>
          <w:szCs w:val="36"/>
          <w14:textFill>
            <w14:solidFill>
              <w14:schemeClr w14:val="tx1"/>
            </w14:solidFill>
          </w14:textFill>
        </w:rPr>
        <w:t>。</w:t>
      </w:r>
    </w:p>
    <w:p w14:paraId="488EA925">
      <w:pPr>
        <w:spacing w:line="560" w:lineRule="exact"/>
        <w:outlineLvl w:val="0"/>
        <w:rPr>
          <w:rFonts w:hint="eastAsia" w:ascii="黑体" w:hAnsi="黑体" w:eastAsia="黑体" w:cs="黑体"/>
          <w:b/>
          <w:bCs/>
          <w:color w:val="000000" w:themeColor="text1"/>
          <w:sz w:val="32"/>
          <w:szCs w:val="36"/>
          <w14:textFill>
            <w14:solidFill>
              <w14:schemeClr w14:val="tx1"/>
            </w14:solidFill>
          </w14:textFill>
        </w:rPr>
      </w:pPr>
      <w:bookmarkStart w:id="36" w:name="_Toc28143"/>
      <w:bookmarkStart w:id="37" w:name="_Toc15577"/>
      <w:bookmarkStart w:id="38" w:name="_Toc12246"/>
      <w:r>
        <w:rPr>
          <w:rFonts w:hint="eastAsia" w:ascii="黑体" w:hAnsi="黑体" w:eastAsia="黑体" w:cs="黑体"/>
          <w:b/>
          <w:bCs/>
          <w:color w:val="000000" w:themeColor="text1"/>
          <w:sz w:val="32"/>
          <w:szCs w:val="36"/>
          <w14:textFill>
            <w14:solidFill>
              <w14:schemeClr w14:val="tx1"/>
            </w14:solidFill>
          </w14:textFill>
        </w:rPr>
        <w:t>三、响应文件的密封与递交</w:t>
      </w:r>
      <w:bookmarkEnd w:id="36"/>
      <w:bookmarkEnd w:id="37"/>
      <w:bookmarkEnd w:id="38"/>
    </w:p>
    <w:p w14:paraId="23FBC7CF">
      <w:pPr>
        <w:numPr>
          <w:ilvl w:val="0"/>
          <w:numId w:val="6"/>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供应商应将响应文件正本、副本分开密封，并在封套上标明“正本”“副本”字样，封口处加盖供应商单位公章。</w:t>
      </w:r>
    </w:p>
    <w:p w14:paraId="0D2D2219">
      <w:pPr>
        <w:numPr>
          <w:ilvl w:val="0"/>
          <w:numId w:val="6"/>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封套上应写明：项目名称、项目编号、供应商名称、地址、联系人及电话，并注明“</w:t>
      </w:r>
      <w:r>
        <w:rPr>
          <w:rFonts w:hint="eastAsia" w:ascii="仿宋_GB2312" w:hAnsi="仿宋_GB2312" w:eastAsia="仿宋_GB2312" w:cs="仿宋_GB2312"/>
          <w:b/>
          <w:bCs/>
          <w:color w:val="000000" w:themeColor="text1"/>
          <w:sz w:val="32"/>
          <w:szCs w:val="36"/>
          <w14:textFill>
            <w14:solidFill>
              <w14:schemeClr w14:val="tx1"/>
            </w14:solidFill>
          </w14:textFill>
        </w:rPr>
        <w:t>在2026年6月4日10:00前不得启封</w:t>
      </w:r>
      <w:r>
        <w:rPr>
          <w:rFonts w:hint="eastAsia" w:ascii="仿宋_GB2312" w:hAnsi="仿宋_GB2312" w:eastAsia="仿宋_GB2312" w:cs="仿宋_GB2312"/>
          <w:color w:val="000000" w:themeColor="text1"/>
          <w:sz w:val="32"/>
          <w:szCs w:val="36"/>
          <w14:textFill>
            <w14:solidFill>
              <w14:schemeClr w14:val="tx1"/>
            </w14:solidFill>
          </w14:textFill>
        </w:rPr>
        <w:t>”字样。</w:t>
      </w:r>
    </w:p>
    <w:p w14:paraId="1781E104">
      <w:pPr>
        <w:numPr>
          <w:ilvl w:val="0"/>
          <w:numId w:val="6"/>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单独密封的最终报价函</w:t>
      </w:r>
      <w:r>
        <w:rPr>
          <w:rFonts w:hint="eastAsia" w:ascii="仿宋_GB2312" w:hAnsi="仿宋_GB2312" w:eastAsia="仿宋_GB2312" w:cs="仿宋_GB2312"/>
          <w:color w:val="000000" w:themeColor="text1"/>
          <w:sz w:val="32"/>
          <w:szCs w:val="36"/>
          <w14:textFill>
            <w14:solidFill>
              <w14:schemeClr w14:val="tx1"/>
            </w14:solidFill>
          </w14:textFill>
        </w:rPr>
        <w:t>：</w:t>
      </w:r>
      <w:commentRangeStart w:id="7"/>
      <w:r>
        <w:rPr>
          <w:rFonts w:hint="eastAsia" w:ascii="仿宋_GB2312" w:hAnsi="仿宋_GB2312" w:eastAsia="仿宋_GB2312" w:cs="仿宋_GB2312"/>
          <w:color w:val="000000" w:themeColor="text1"/>
          <w:sz w:val="32"/>
          <w:szCs w:val="36"/>
          <w14:textFill>
            <w14:solidFill>
              <w14:schemeClr w14:val="tx1"/>
            </w14:solidFill>
          </w14:textFill>
        </w:rPr>
        <w:t>应与响应文件一同递交</w:t>
      </w:r>
      <w:commentRangeEnd w:id="7"/>
      <w:r>
        <w:rPr>
          <w:rFonts w:hint="eastAsia" w:ascii="仿宋_GB2312" w:hAnsi="仿宋_GB2312" w:eastAsia="仿宋_GB2312" w:cs="仿宋_GB2312"/>
          <w:color w:val="000000" w:themeColor="text1"/>
          <w:sz w:val="32"/>
          <w:szCs w:val="36"/>
          <w14:textFill>
            <w14:solidFill>
              <w14:schemeClr w14:val="tx1"/>
            </w14:solidFill>
          </w14:textFill>
        </w:rPr>
        <w:commentReference w:id="7"/>
      </w:r>
      <w:r>
        <w:rPr>
          <w:rFonts w:hint="eastAsia" w:ascii="仿宋_GB2312" w:hAnsi="仿宋_GB2312" w:eastAsia="仿宋_GB2312" w:cs="仿宋_GB2312"/>
          <w:color w:val="000000" w:themeColor="text1"/>
          <w:sz w:val="32"/>
          <w:szCs w:val="36"/>
          <w14:textFill>
            <w14:solidFill>
              <w14:schemeClr w14:val="tx1"/>
            </w14:solidFill>
          </w14:textFill>
        </w:rPr>
        <w:t>，但单独包装，不用提交，封面注明“最终报价函”及供应商名称，供应商用于现场报价使用。</w:t>
      </w:r>
    </w:p>
    <w:p w14:paraId="6CA21850">
      <w:pPr>
        <w:spacing w:line="560" w:lineRule="exact"/>
        <w:outlineLvl w:val="0"/>
        <w:rPr>
          <w:rFonts w:hint="eastAsia" w:ascii="黑体" w:hAnsi="黑体" w:eastAsia="黑体" w:cs="黑体"/>
          <w:b/>
          <w:bCs/>
          <w:color w:val="000000" w:themeColor="text1"/>
          <w:sz w:val="32"/>
          <w:szCs w:val="36"/>
          <w14:textFill>
            <w14:solidFill>
              <w14:schemeClr w14:val="tx1"/>
            </w14:solidFill>
          </w14:textFill>
        </w:rPr>
      </w:pPr>
      <w:bookmarkStart w:id="39" w:name="_Toc20380"/>
      <w:bookmarkStart w:id="40" w:name="_Toc31869"/>
      <w:bookmarkStart w:id="41" w:name="_Toc1282"/>
      <w:r>
        <w:rPr>
          <w:rFonts w:hint="eastAsia" w:ascii="黑体" w:hAnsi="黑体" w:eastAsia="黑体" w:cs="黑体"/>
          <w:b/>
          <w:bCs/>
          <w:color w:val="000000" w:themeColor="text1"/>
          <w:sz w:val="32"/>
          <w:szCs w:val="36"/>
          <w14:textFill>
            <w14:solidFill>
              <w14:schemeClr w14:val="tx1"/>
            </w14:solidFill>
          </w14:textFill>
        </w:rPr>
        <w:t>四、评审与成交</w:t>
      </w:r>
      <w:bookmarkEnd w:id="39"/>
      <w:bookmarkEnd w:id="40"/>
      <w:bookmarkEnd w:id="41"/>
    </w:p>
    <w:p w14:paraId="218BA84E">
      <w:pPr>
        <w:numPr>
          <w:ilvl w:val="0"/>
          <w:numId w:val="7"/>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采购人将根据采购项目的特点组建</w:t>
      </w:r>
      <w:r>
        <w:rPr>
          <w:rFonts w:hint="eastAsia" w:ascii="仿宋_GB2312" w:hAnsi="仿宋_GB2312" w:eastAsia="仿宋_GB2312" w:cs="仿宋_GB2312"/>
          <w:b/>
          <w:bCs/>
          <w:color w:val="000000" w:themeColor="text1"/>
          <w:sz w:val="32"/>
          <w:szCs w:val="36"/>
          <w14:textFill>
            <w14:solidFill>
              <w14:schemeClr w14:val="tx1"/>
            </w14:solidFill>
          </w14:textFill>
        </w:rPr>
        <w:t>3人及以上单数</w:t>
      </w:r>
      <w:r>
        <w:rPr>
          <w:rFonts w:hint="eastAsia" w:ascii="仿宋_GB2312" w:hAnsi="仿宋_GB2312" w:eastAsia="仿宋_GB2312" w:cs="仿宋_GB2312"/>
          <w:color w:val="000000" w:themeColor="text1"/>
          <w:sz w:val="32"/>
          <w:szCs w:val="36"/>
          <w14:textFill>
            <w14:solidFill>
              <w14:schemeClr w14:val="tx1"/>
            </w14:solidFill>
          </w14:textFill>
        </w:rPr>
        <w:t>的评审小组。</w:t>
      </w:r>
    </w:p>
    <w:p w14:paraId="05C479E7">
      <w:pPr>
        <w:numPr>
          <w:ilvl w:val="0"/>
          <w:numId w:val="7"/>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评审小组将按照本实施方案规定的评审标准，对符合资格的响应文件进行评审。</w:t>
      </w:r>
    </w:p>
    <w:p w14:paraId="57E5CC1A">
      <w:pPr>
        <w:numPr>
          <w:ilvl w:val="0"/>
          <w:numId w:val="7"/>
        </w:num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成交结果将在医院官方网站上公告，并向成交供应商发出《成交通知书》。</w:t>
      </w:r>
    </w:p>
    <w:p w14:paraId="081BEE8E">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p>
    <w:p w14:paraId="6FB8BCC8">
      <w:pPr>
        <w:spacing w:line="560" w:lineRule="exact"/>
        <w:jc w:val="center"/>
        <w:outlineLvl w:val="0"/>
        <w:rPr>
          <w:rFonts w:hint="eastAsia" w:ascii="仿宋_GB2312" w:hAnsi="仿宋_GB2312" w:eastAsia="仿宋_GB2312" w:cs="仿宋_GB2312"/>
          <w:b/>
          <w:bCs/>
          <w:color w:val="000000" w:themeColor="text1"/>
          <w:sz w:val="40"/>
          <w:szCs w:val="44"/>
          <w14:textFill>
            <w14:solidFill>
              <w14:schemeClr w14:val="tx1"/>
            </w14:solidFill>
          </w14:textFill>
        </w:rPr>
      </w:pPr>
      <w:bookmarkStart w:id="42" w:name="_Toc9369"/>
      <w:bookmarkStart w:id="43" w:name="_Toc24760"/>
      <w:bookmarkStart w:id="44" w:name="_Toc18936"/>
      <w:r>
        <w:rPr>
          <w:rFonts w:hint="eastAsia" w:ascii="仿宋_GB2312" w:hAnsi="仿宋_GB2312" w:eastAsia="仿宋_GB2312" w:cs="仿宋_GB2312"/>
          <w:b/>
          <w:bCs/>
          <w:color w:val="000000" w:themeColor="text1"/>
          <w:sz w:val="40"/>
          <w:szCs w:val="44"/>
          <w14:textFill>
            <w14:solidFill>
              <w14:schemeClr w14:val="tx1"/>
            </w14:solidFill>
          </w14:textFill>
        </w:rPr>
        <w:t>第三章 采购需求</w:t>
      </w:r>
      <w:bookmarkEnd w:id="42"/>
      <w:bookmarkEnd w:id="43"/>
      <w:bookmarkEnd w:id="44"/>
    </w:p>
    <w:p w14:paraId="1D2F2CE2">
      <w:pPr>
        <w:spacing w:line="560" w:lineRule="exact"/>
        <w:outlineLvl w:val="0"/>
        <w:rPr>
          <w:rFonts w:hint="eastAsia" w:ascii="黑体" w:hAnsi="黑体" w:eastAsia="黑体" w:cs="黑体"/>
          <w:b/>
          <w:bCs/>
          <w:color w:val="000000" w:themeColor="text1"/>
          <w:sz w:val="32"/>
          <w:szCs w:val="36"/>
          <w14:textFill>
            <w14:solidFill>
              <w14:schemeClr w14:val="tx1"/>
            </w14:solidFill>
          </w14:textFill>
        </w:rPr>
      </w:pPr>
      <w:bookmarkStart w:id="45" w:name="_Toc3788"/>
      <w:bookmarkStart w:id="46" w:name="_Toc4933"/>
      <w:bookmarkStart w:id="47" w:name="_Toc10960"/>
      <w:r>
        <w:rPr>
          <w:rFonts w:hint="eastAsia" w:ascii="黑体" w:hAnsi="黑体" w:eastAsia="黑体" w:cs="黑体"/>
          <w:b/>
          <w:bCs/>
          <w:color w:val="000000" w:themeColor="text1"/>
          <w:sz w:val="32"/>
          <w:szCs w:val="36"/>
          <w14:textFill>
            <w14:solidFill>
              <w14:schemeClr w14:val="tx1"/>
            </w14:solidFill>
          </w14:textFill>
        </w:rPr>
        <w:t>一、采购标的</w:t>
      </w:r>
      <w:bookmarkEnd w:id="45"/>
      <w:bookmarkEnd w:id="46"/>
      <w:bookmarkEnd w:id="47"/>
    </w:p>
    <w:p w14:paraId="35D9A70E">
      <w:pPr>
        <w:spacing w:line="560" w:lineRule="exact"/>
        <w:ind w:firstLine="640" w:firstLineChars="20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本次采购为赫章县中医医院口腔科常用耗材（详见附件《口腔耗材采购清单》），采购周期为1年。</w:t>
      </w:r>
    </w:p>
    <w:p w14:paraId="79EA8C77">
      <w:pPr>
        <w:spacing w:line="560" w:lineRule="exact"/>
        <w:outlineLvl w:val="0"/>
        <w:rPr>
          <w:rFonts w:hint="eastAsia" w:ascii="黑体" w:hAnsi="黑体" w:eastAsia="黑体" w:cs="黑体"/>
          <w:b/>
          <w:bCs/>
          <w:color w:val="000000" w:themeColor="text1"/>
          <w:sz w:val="32"/>
          <w:szCs w:val="36"/>
          <w14:textFill>
            <w14:solidFill>
              <w14:schemeClr w14:val="tx1"/>
            </w14:solidFill>
          </w14:textFill>
        </w:rPr>
      </w:pPr>
      <w:bookmarkStart w:id="48" w:name="_Toc2703"/>
      <w:bookmarkStart w:id="49" w:name="_Toc16810"/>
      <w:bookmarkStart w:id="50" w:name="_Toc2117"/>
      <w:r>
        <w:rPr>
          <w:rFonts w:hint="eastAsia" w:ascii="黑体" w:hAnsi="黑体" w:eastAsia="黑体" w:cs="黑体"/>
          <w:b/>
          <w:bCs/>
          <w:color w:val="000000" w:themeColor="text1"/>
          <w:sz w:val="32"/>
          <w:szCs w:val="36"/>
          <w14:textFill>
            <w14:solidFill>
              <w14:schemeClr w14:val="tx1"/>
            </w14:solidFill>
          </w14:textFill>
        </w:rPr>
        <w:t>二、技术及质量要求</w:t>
      </w:r>
      <w:bookmarkEnd w:id="48"/>
      <w:bookmarkEnd w:id="49"/>
      <w:bookmarkEnd w:id="50"/>
    </w:p>
    <w:p w14:paraId="361B9CE7">
      <w:pPr>
        <w:numPr>
          <w:ilvl w:val="0"/>
          <w:numId w:val="8"/>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所有产品必须为</w:t>
      </w:r>
      <w:r>
        <w:rPr>
          <w:rFonts w:hint="eastAsia" w:ascii="仿宋_GB2312" w:hAnsi="仿宋_GB2312" w:eastAsia="仿宋_GB2312" w:cs="仿宋_GB2312"/>
          <w:b/>
          <w:bCs/>
          <w:color w:val="000000" w:themeColor="text1"/>
          <w:sz w:val="32"/>
          <w:szCs w:val="36"/>
          <w14:textFill>
            <w14:solidFill>
              <w14:schemeClr w14:val="tx1"/>
            </w14:solidFill>
          </w14:textFill>
        </w:rPr>
        <w:t>原厂原装、全新未使用</w:t>
      </w:r>
      <w:r>
        <w:rPr>
          <w:rFonts w:hint="eastAsia" w:ascii="仿宋_GB2312" w:hAnsi="仿宋_GB2312" w:eastAsia="仿宋_GB2312" w:cs="仿宋_GB2312"/>
          <w:color w:val="000000" w:themeColor="text1"/>
          <w:sz w:val="32"/>
          <w:szCs w:val="36"/>
          <w14:textFill>
            <w14:solidFill>
              <w14:schemeClr w14:val="tx1"/>
            </w14:solidFill>
          </w14:textFill>
        </w:rPr>
        <w:t>的合格产品，符合国家医疗器械质量标准。</w:t>
      </w:r>
    </w:p>
    <w:p w14:paraId="5C5F2481">
      <w:pPr>
        <w:numPr>
          <w:ilvl w:val="0"/>
          <w:numId w:val="8"/>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产品包装、标识、有效期等应符合国家相关强制性标准。</w:t>
      </w:r>
    </w:p>
    <w:p w14:paraId="490859DB">
      <w:pPr>
        <w:numPr>
          <w:ilvl w:val="0"/>
          <w:numId w:val="8"/>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所有产品均需提供有效的医疗器械注册证/备案凭证（或消毒产品卫生许可证）。</w:t>
      </w:r>
    </w:p>
    <w:p w14:paraId="606BFD19">
      <w:pPr>
        <w:numPr>
          <w:ilvl w:val="0"/>
          <w:numId w:val="8"/>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供应商所投产品应满足附件清单中列明的“招标参数（功能需求）”及临床使用要求。</w:t>
      </w:r>
    </w:p>
    <w:p w14:paraId="29D9A06B">
      <w:pPr>
        <w:numPr>
          <w:ilvl w:val="0"/>
          <w:numId w:val="8"/>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关于产品名称的说明</w:t>
      </w:r>
      <w:r>
        <w:rPr>
          <w:rFonts w:hint="eastAsia" w:ascii="仿宋_GB2312" w:hAnsi="仿宋_GB2312" w:eastAsia="仿宋_GB2312" w:cs="仿宋_GB2312"/>
          <w:color w:val="000000" w:themeColor="text1"/>
          <w:sz w:val="32"/>
          <w:szCs w:val="36"/>
          <w14:textFill>
            <w14:solidFill>
              <w14:schemeClr w14:val="tx1"/>
            </w14:solidFill>
          </w14:textFill>
        </w:rPr>
        <w:t>：附件清单中列出的产品名称是采购人对产品的习惯性称呼，并不针对某特定产品（非必须响应项，非废标项），仅反映采购人现有产品的使用情况。供应商可提供能够实现相同临床使用功能的替代产品（保证产品替代性），并在报价明细表中填写实际产品名称和规格。只要能实现采购人临床实际使用功能，采购人均予以接受。若供应商所投产品无法实现临床实际使用功能，供应商可自行调整产品以实现采购人临床使用意图，采购人也同样予以接受。如出现不满足业务科室临床使用需求的情况，所产生的责任由中标人全部承担，同时采购人有权终止其中标资格并终止合同。如有踏勘需要，供应商可自行踏勘。</w:t>
      </w:r>
    </w:p>
    <w:p w14:paraId="1CEBF7C6">
      <w:pPr>
        <w:spacing w:line="560" w:lineRule="exact"/>
        <w:outlineLvl w:val="0"/>
        <w:rPr>
          <w:rFonts w:hint="eastAsia" w:ascii="黑体" w:hAnsi="黑体" w:eastAsia="黑体" w:cs="黑体"/>
          <w:b/>
          <w:bCs/>
          <w:color w:val="000000" w:themeColor="text1"/>
          <w:sz w:val="32"/>
          <w:szCs w:val="36"/>
          <w14:textFill>
            <w14:solidFill>
              <w14:schemeClr w14:val="tx1"/>
            </w14:solidFill>
          </w14:textFill>
        </w:rPr>
      </w:pPr>
      <w:bookmarkStart w:id="51" w:name="_Toc12748"/>
      <w:bookmarkStart w:id="52" w:name="_Toc22766"/>
      <w:bookmarkStart w:id="53" w:name="_Toc14161"/>
      <w:r>
        <w:rPr>
          <w:rFonts w:hint="eastAsia" w:ascii="黑体" w:hAnsi="黑体" w:eastAsia="黑体" w:cs="黑体"/>
          <w:b/>
          <w:bCs/>
          <w:color w:val="000000" w:themeColor="text1"/>
          <w:sz w:val="32"/>
          <w:szCs w:val="36"/>
          <w14:textFill>
            <w14:solidFill>
              <w14:schemeClr w14:val="tx1"/>
            </w14:solidFill>
          </w14:textFill>
        </w:rPr>
        <w:t>三、配送及验收要求</w:t>
      </w:r>
      <w:bookmarkEnd w:id="51"/>
      <w:bookmarkEnd w:id="52"/>
      <w:bookmarkEnd w:id="53"/>
    </w:p>
    <w:p w14:paraId="238D24AC">
      <w:pPr>
        <w:numPr>
          <w:ilvl w:val="0"/>
          <w:numId w:val="9"/>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配送响应</w:t>
      </w:r>
      <w:r>
        <w:rPr>
          <w:rFonts w:hint="eastAsia" w:ascii="仿宋_GB2312" w:hAnsi="仿宋_GB2312" w:eastAsia="仿宋_GB2312" w:cs="仿宋_GB2312"/>
          <w:color w:val="000000" w:themeColor="text1"/>
          <w:sz w:val="32"/>
          <w:szCs w:val="36"/>
          <w14:textFill>
            <w14:solidFill>
              <w14:schemeClr w14:val="tx1"/>
            </w14:solidFill>
          </w14:textFill>
        </w:rPr>
        <w:t>：供应商在接到采购人订单通知后，</w:t>
      </w:r>
      <w:r>
        <w:rPr>
          <w:rFonts w:hint="eastAsia" w:ascii="仿宋_GB2312" w:hAnsi="仿宋_GB2312" w:eastAsia="仿宋_GB2312" w:cs="仿宋_GB2312"/>
          <w:b/>
          <w:bCs/>
          <w:color w:val="000000" w:themeColor="text1"/>
          <w:sz w:val="32"/>
          <w:szCs w:val="36"/>
          <w14:textFill>
            <w14:solidFill>
              <w14:schemeClr w14:val="tx1"/>
            </w14:solidFill>
          </w14:textFill>
        </w:rPr>
        <w:t>普通订单2小时内响应，48小时内送达；紧急订单需在4小时内送达</w:t>
      </w:r>
      <w:r>
        <w:rPr>
          <w:rFonts w:hint="eastAsia" w:ascii="仿宋_GB2312" w:hAnsi="仿宋_GB2312" w:eastAsia="仿宋_GB2312" w:cs="仿宋_GB2312"/>
          <w:color w:val="000000" w:themeColor="text1"/>
          <w:sz w:val="32"/>
          <w:szCs w:val="36"/>
          <w14:textFill>
            <w14:solidFill>
              <w14:schemeClr w14:val="tx1"/>
            </w14:solidFill>
          </w14:textFill>
        </w:rPr>
        <w:t>。</w:t>
      </w:r>
    </w:p>
    <w:p w14:paraId="78C4A7BB">
      <w:pPr>
        <w:numPr>
          <w:ilvl w:val="0"/>
          <w:numId w:val="9"/>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验收</w:t>
      </w:r>
      <w:r>
        <w:rPr>
          <w:rFonts w:hint="eastAsia" w:ascii="仿宋_GB2312" w:hAnsi="仿宋_GB2312" w:eastAsia="仿宋_GB2312" w:cs="仿宋_GB2312"/>
          <w:color w:val="000000" w:themeColor="text1"/>
          <w:sz w:val="32"/>
          <w:szCs w:val="36"/>
          <w14:textFill>
            <w14:solidFill>
              <w14:schemeClr w14:val="tx1"/>
            </w14:solidFill>
          </w14:textFill>
        </w:rPr>
        <w:t>：货物送达后，由采购人耗材库房管理人员及临床科室代表共同验收。如发现产品破损、失效、数量不符或质量不合格，采购人有权拒收，供应商应在</w:t>
      </w:r>
      <w:r>
        <w:rPr>
          <w:rFonts w:hint="eastAsia" w:ascii="仿宋_GB2312" w:hAnsi="仿宋_GB2312" w:eastAsia="仿宋_GB2312" w:cs="仿宋_GB2312"/>
          <w:b/>
          <w:bCs/>
          <w:color w:val="000000" w:themeColor="text1"/>
          <w:sz w:val="32"/>
          <w:szCs w:val="36"/>
          <w14:textFill>
            <w14:solidFill>
              <w14:schemeClr w14:val="tx1"/>
            </w14:solidFill>
          </w14:textFill>
        </w:rPr>
        <w:t>接到采购人补发通知后24小时内</w:t>
      </w:r>
      <w:r>
        <w:rPr>
          <w:rFonts w:hint="eastAsia" w:ascii="仿宋_GB2312" w:hAnsi="仿宋_GB2312" w:eastAsia="仿宋_GB2312" w:cs="仿宋_GB2312"/>
          <w:color w:val="000000" w:themeColor="text1"/>
          <w:sz w:val="32"/>
          <w:szCs w:val="36"/>
          <w14:textFill>
            <w14:solidFill>
              <w14:schemeClr w14:val="tx1"/>
            </w14:solidFill>
          </w14:textFill>
        </w:rPr>
        <w:t>补发。</w:t>
      </w:r>
    </w:p>
    <w:p w14:paraId="2B63BB8D">
      <w:pPr>
        <w:numPr>
          <w:ilvl w:val="0"/>
          <w:numId w:val="9"/>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有效期</w:t>
      </w:r>
      <w:r>
        <w:rPr>
          <w:rFonts w:hint="eastAsia" w:ascii="仿宋_GB2312" w:hAnsi="仿宋_GB2312" w:eastAsia="仿宋_GB2312" w:cs="仿宋_GB2312"/>
          <w:color w:val="000000" w:themeColor="text1"/>
          <w:sz w:val="32"/>
          <w:szCs w:val="36"/>
          <w14:textFill>
            <w14:solidFill>
              <w14:schemeClr w14:val="tx1"/>
            </w14:solidFill>
          </w14:textFill>
        </w:rPr>
        <w:t>：送达产品的剩余有效期不得低于总有效期的</w:t>
      </w:r>
      <w:r>
        <w:rPr>
          <w:rFonts w:hint="eastAsia" w:ascii="仿宋_GB2312" w:hAnsi="仿宋_GB2312" w:eastAsia="仿宋_GB2312" w:cs="仿宋_GB2312"/>
          <w:b/>
          <w:bCs/>
          <w:color w:val="000000" w:themeColor="text1"/>
          <w:sz w:val="32"/>
          <w:szCs w:val="36"/>
          <w14:textFill>
            <w14:solidFill>
              <w14:schemeClr w14:val="tx1"/>
            </w14:solidFill>
          </w14:textFill>
        </w:rPr>
        <w:t>80%</w:t>
      </w:r>
      <w:r>
        <w:rPr>
          <w:rFonts w:hint="eastAsia" w:ascii="仿宋_GB2312" w:hAnsi="仿宋_GB2312" w:eastAsia="仿宋_GB2312" w:cs="仿宋_GB2312"/>
          <w:color w:val="000000" w:themeColor="text1"/>
          <w:sz w:val="32"/>
          <w:szCs w:val="36"/>
          <w14:textFill>
            <w14:solidFill>
              <w14:schemeClr w14:val="tx1"/>
            </w14:solidFill>
          </w14:textFill>
        </w:rPr>
        <w:t>。</w:t>
      </w:r>
    </w:p>
    <w:p w14:paraId="2C1EEB90">
      <w:pPr>
        <w:spacing w:line="560" w:lineRule="exact"/>
        <w:outlineLvl w:val="0"/>
        <w:rPr>
          <w:rFonts w:hint="eastAsia" w:ascii="黑体" w:hAnsi="黑体" w:eastAsia="黑体" w:cs="黑体"/>
          <w:b/>
          <w:bCs/>
          <w:color w:val="000000" w:themeColor="text1"/>
          <w:sz w:val="32"/>
          <w:szCs w:val="36"/>
          <w14:textFill>
            <w14:solidFill>
              <w14:schemeClr w14:val="tx1"/>
            </w14:solidFill>
          </w14:textFill>
        </w:rPr>
      </w:pPr>
      <w:bookmarkStart w:id="54" w:name="_Toc16566"/>
      <w:bookmarkStart w:id="55" w:name="_Toc5929"/>
      <w:bookmarkStart w:id="56" w:name="_Toc17320"/>
      <w:r>
        <w:rPr>
          <w:rFonts w:hint="eastAsia" w:ascii="黑体" w:hAnsi="黑体" w:eastAsia="黑体" w:cs="黑体"/>
          <w:b/>
          <w:bCs/>
          <w:color w:val="000000" w:themeColor="text1"/>
          <w:sz w:val="32"/>
          <w:szCs w:val="36"/>
          <w14:textFill>
            <w14:solidFill>
              <w14:schemeClr w14:val="tx1"/>
            </w14:solidFill>
          </w14:textFill>
        </w:rPr>
        <w:t>四、售后服务要求</w:t>
      </w:r>
      <w:bookmarkEnd w:id="54"/>
      <w:bookmarkEnd w:id="55"/>
      <w:bookmarkEnd w:id="56"/>
    </w:p>
    <w:p w14:paraId="393FB6E6">
      <w:pPr>
        <w:numPr>
          <w:ilvl w:val="0"/>
          <w:numId w:val="10"/>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对不合格产品，供应商应无条件退换货，并承担因此产生的所有费用。</w:t>
      </w:r>
    </w:p>
    <w:p w14:paraId="5C586940">
      <w:pPr>
        <w:numPr>
          <w:ilvl w:val="0"/>
          <w:numId w:val="10"/>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供应商应提供</w:t>
      </w:r>
      <w:r>
        <w:rPr>
          <w:rFonts w:hint="eastAsia" w:ascii="仿宋_GB2312" w:hAnsi="仿宋_GB2312" w:eastAsia="仿宋_GB2312" w:cs="仿宋_GB2312"/>
          <w:b/>
          <w:bCs/>
          <w:color w:val="000000" w:themeColor="text1"/>
          <w:sz w:val="32"/>
          <w:szCs w:val="36"/>
          <w14:textFill>
            <w14:solidFill>
              <w14:schemeClr w14:val="tx1"/>
            </w14:solidFill>
          </w14:textFill>
        </w:rPr>
        <w:t>7×24小时技术服务支持电话（含法定节假日）</w:t>
      </w:r>
      <w:r>
        <w:rPr>
          <w:rFonts w:hint="eastAsia" w:ascii="仿宋_GB2312" w:hAnsi="仿宋_GB2312" w:eastAsia="仿宋_GB2312" w:cs="仿宋_GB2312"/>
          <w:color w:val="000000" w:themeColor="text1"/>
          <w:sz w:val="32"/>
          <w:szCs w:val="36"/>
          <w14:textFill>
            <w14:solidFill>
              <w14:schemeClr w14:val="tx1"/>
            </w14:solidFill>
          </w14:textFill>
        </w:rPr>
        <w:t>，对采购人提出的质量或技术问题，应在</w:t>
      </w:r>
      <w:r>
        <w:rPr>
          <w:rFonts w:hint="eastAsia" w:ascii="仿宋_GB2312" w:hAnsi="仿宋_GB2312" w:eastAsia="仿宋_GB2312" w:cs="仿宋_GB2312"/>
          <w:b/>
          <w:bCs/>
          <w:color w:val="000000" w:themeColor="text1"/>
          <w:sz w:val="32"/>
          <w:szCs w:val="36"/>
          <w14:textFill>
            <w14:solidFill>
              <w14:schemeClr w14:val="tx1"/>
            </w14:solidFill>
          </w14:textFill>
        </w:rPr>
        <w:t>2小时内</w:t>
      </w:r>
      <w:r>
        <w:rPr>
          <w:rFonts w:hint="eastAsia" w:ascii="仿宋_GB2312" w:hAnsi="仿宋_GB2312" w:eastAsia="仿宋_GB2312" w:cs="仿宋_GB2312"/>
          <w:color w:val="000000" w:themeColor="text1"/>
          <w:sz w:val="32"/>
          <w:szCs w:val="36"/>
          <w14:textFill>
            <w14:solidFill>
              <w14:schemeClr w14:val="tx1"/>
            </w14:solidFill>
          </w14:textFill>
        </w:rPr>
        <w:t>响应，</w:t>
      </w:r>
      <w:r>
        <w:rPr>
          <w:rFonts w:hint="eastAsia" w:ascii="仿宋_GB2312" w:hAnsi="仿宋_GB2312" w:eastAsia="仿宋_GB2312" w:cs="仿宋_GB2312"/>
          <w:b/>
          <w:bCs/>
          <w:color w:val="000000" w:themeColor="text1"/>
          <w:sz w:val="32"/>
          <w:szCs w:val="36"/>
          <w14:textFill>
            <w14:solidFill>
              <w14:schemeClr w14:val="tx1"/>
            </w14:solidFill>
          </w14:textFill>
        </w:rPr>
        <w:t>24小时内</w:t>
      </w:r>
      <w:r>
        <w:rPr>
          <w:rFonts w:hint="eastAsia" w:ascii="仿宋_GB2312" w:hAnsi="仿宋_GB2312" w:eastAsia="仿宋_GB2312" w:cs="仿宋_GB2312"/>
          <w:color w:val="000000" w:themeColor="text1"/>
          <w:sz w:val="32"/>
          <w:szCs w:val="36"/>
          <w14:textFill>
            <w14:solidFill>
              <w14:schemeClr w14:val="tx1"/>
            </w14:solidFill>
          </w14:textFill>
        </w:rPr>
        <w:t>提出切实可行的解决方案。</w:t>
      </w:r>
    </w:p>
    <w:p w14:paraId="018BAB83">
      <w:pPr>
        <w:spacing w:line="560" w:lineRule="exact"/>
        <w:jc w:val="center"/>
        <w:rPr>
          <w:rFonts w:hint="eastAsia" w:ascii="仿宋_GB2312" w:hAnsi="仿宋_GB2312" w:eastAsia="仿宋_GB2312" w:cs="仿宋_GB2312"/>
          <w:b/>
          <w:bCs/>
          <w:color w:val="000000" w:themeColor="text1"/>
          <w:sz w:val="40"/>
          <w:szCs w:val="44"/>
          <w14:textFill>
            <w14:solidFill>
              <w14:schemeClr w14:val="tx1"/>
            </w14:solidFill>
          </w14:textFill>
        </w:rPr>
      </w:pPr>
    </w:p>
    <w:p w14:paraId="7A37FA9F">
      <w:pPr>
        <w:spacing w:line="560" w:lineRule="exact"/>
        <w:jc w:val="center"/>
        <w:rPr>
          <w:rFonts w:hint="eastAsia" w:ascii="仿宋_GB2312" w:hAnsi="仿宋_GB2312" w:eastAsia="仿宋_GB2312" w:cs="仿宋_GB2312"/>
          <w:b/>
          <w:bCs/>
          <w:color w:val="000000" w:themeColor="text1"/>
          <w:sz w:val="40"/>
          <w:szCs w:val="44"/>
          <w14:textFill>
            <w14:solidFill>
              <w14:schemeClr w14:val="tx1"/>
            </w14:solidFill>
          </w14:textFill>
        </w:rPr>
      </w:pPr>
    </w:p>
    <w:p w14:paraId="644EA923">
      <w:pPr>
        <w:spacing w:line="560" w:lineRule="exact"/>
        <w:jc w:val="center"/>
        <w:outlineLvl w:val="0"/>
        <w:rPr>
          <w:rFonts w:hint="eastAsia" w:ascii="仿宋_GB2312" w:hAnsi="仿宋_GB2312" w:eastAsia="仿宋_GB2312" w:cs="仿宋_GB2312"/>
          <w:b/>
          <w:bCs/>
          <w:color w:val="000000" w:themeColor="text1"/>
          <w:sz w:val="40"/>
          <w:szCs w:val="44"/>
          <w14:textFill>
            <w14:solidFill>
              <w14:schemeClr w14:val="tx1"/>
            </w14:solidFill>
          </w14:textFill>
        </w:rPr>
      </w:pPr>
      <w:bookmarkStart w:id="57" w:name="_Toc16965"/>
      <w:bookmarkStart w:id="58" w:name="_Toc21893"/>
      <w:bookmarkStart w:id="59" w:name="_Toc17132"/>
      <w:r>
        <w:rPr>
          <w:rFonts w:hint="eastAsia" w:ascii="仿宋_GB2312" w:hAnsi="仿宋_GB2312" w:eastAsia="仿宋_GB2312" w:cs="仿宋_GB2312"/>
          <w:b/>
          <w:bCs/>
          <w:color w:val="000000" w:themeColor="text1"/>
          <w:sz w:val="40"/>
          <w:szCs w:val="44"/>
          <w14:textFill>
            <w14:solidFill>
              <w14:schemeClr w14:val="tx1"/>
            </w14:solidFill>
          </w14:textFill>
        </w:rPr>
        <w:t>第四章 合同主要条款</w:t>
      </w:r>
      <w:bookmarkEnd w:id="57"/>
      <w:bookmarkEnd w:id="58"/>
      <w:bookmarkEnd w:id="59"/>
    </w:p>
    <w:p w14:paraId="38BB9FF2">
      <w:pPr>
        <w:numPr>
          <w:ilvl w:val="0"/>
          <w:numId w:val="11"/>
        </w:numPr>
        <w:spacing w:line="560" w:lineRule="exact"/>
        <w:outlineLvl w:val="0"/>
        <w:rPr>
          <w:rFonts w:hint="eastAsia" w:ascii="仿宋_GB2312" w:hAnsi="仿宋_GB2312" w:eastAsia="仿宋_GB2312" w:cs="仿宋_GB2312"/>
          <w:color w:val="000000" w:themeColor="text1"/>
          <w:sz w:val="32"/>
          <w:szCs w:val="36"/>
          <w14:textFill>
            <w14:solidFill>
              <w14:schemeClr w14:val="tx1"/>
            </w14:solidFill>
          </w14:textFill>
        </w:rPr>
      </w:pPr>
      <w:bookmarkStart w:id="60" w:name="_Toc15907"/>
      <w:bookmarkStart w:id="61" w:name="_Toc21052"/>
      <w:bookmarkStart w:id="62" w:name="_Toc21433"/>
      <w:r>
        <w:rPr>
          <w:rFonts w:hint="eastAsia" w:ascii="仿宋_GB2312" w:hAnsi="仿宋_GB2312" w:eastAsia="仿宋_GB2312" w:cs="仿宋_GB2312"/>
          <w:b/>
          <w:bCs/>
          <w:color w:val="000000" w:themeColor="text1"/>
          <w:sz w:val="32"/>
          <w:szCs w:val="36"/>
          <w14:textFill>
            <w14:solidFill>
              <w14:schemeClr w14:val="tx1"/>
            </w14:solidFill>
          </w14:textFill>
        </w:rPr>
        <w:t>合同价款</w:t>
      </w:r>
      <w:r>
        <w:rPr>
          <w:rFonts w:hint="eastAsia" w:ascii="仿宋_GB2312" w:hAnsi="仿宋_GB2312" w:eastAsia="仿宋_GB2312" w:cs="仿宋_GB2312"/>
          <w:color w:val="000000" w:themeColor="text1"/>
          <w:sz w:val="32"/>
          <w:szCs w:val="36"/>
          <w14:textFill>
            <w14:solidFill>
              <w14:schemeClr w14:val="tx1"/>
            </w14:solidFill>
          </w14:textFill>
        </w:rPr>
        <w:t>：按成交单价和实际采购数量据实结算。</w:t>
      </w:r>
      <w:bookmarkEnd w:id="60"/>
      <w:bookmarkEnd w:id="61"/>
      <w:bookmarkEnd w:id="62"/>
    </w:p>
    <w:p w14:paraId="10F3E6E7">
      <w:pPr>
        <w:numPr>
          <w:ilvl w:val="0"/>
          <w:numId w:val="11"/>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付款方式</w:t>
      </w:r>
      <w:r>
        <w:rPr>
          <w:rFonts w:hint="eastAsia" w:ascii="仿宋_GB2312" w:hAnsi="仿宋_GB2312" w:eastAsia="仿宋_GB2312" w:cs="仿宋_GB2312"/>
          <w:color w:val="000000" w:themeColor="text1"/>
          <w:sz w:val="32"/>
          <w:szCs w:val="36"/>
          <w14:textFill>
            <w14:solidFill>
              <w14:schemeClr w14:val="tx1"/>
            </w14:solidFill>
          </w14:textFill>
        </w:rPr>
        <w:t>：货物验收合格入库后，按医院财务制度进行结算，结算周期为验收合格之日起3至6个月。具体付款方式以双方最终签订的采购合同为准。</w:t>
      </w:r>
    </w:p>
    <w:p w14:paraId="77EDD32D">
      <w:pPr>
        <w:numPr>
          <w:ilvl w:val="0"/>
          <w:numId w:val="11"/>
        </w:numPr>
        <w:spacing w:line="560" w:lineRule="exact"/>
        <w:outlineLvl w:val="0"/>
        <w:rPr>
          <w:rFonts w:hint="eastAsia" w:ascii="仿宋_GB2312" w:hAnsi="仿宋_GB2312" w:eastAsia="仿宋_GB2312" w:cs="仿宋_GB2312"/>
          <w:color w:val="000000" w:themeColor="text1"/>
          <w:sz w:val="32"/>
          <w:szCs w:val="36"/>
          <w14:textFill>
            <w14:solidFill>
              <w14:schemeClr w14:val="tx1"/>
            </w14:solidFill>
          </w14:textFill>
        </w:rPr>
      </w:pPr>
      <w:bookmarkStart w:id="63" w:name="_Toc17211"/>
      <w:bookmarkStart w:id="64" w:name="_Toc26264"/>
      <w:bookmarkStart w:id="65" w:name="_Toc3044"/>
      <w:r>
        <w:rPr>
          <w:rFonts w:hint="eastAsia" w:ascii="仿宋_GB2312" w:hAnsi="仿宋_GB2312" w:eastAsia="仿宋_GB2312" w:cs="仿宋_GB2312"/>
          <w:b/>
          <w:bCs/>
          <w:color w:val="000000" w:themeColor="text1"/>
          <w:sz w:val="32"/>
          <w:szCs w:val="36"/>
          <w14:textFill>
            <w14:solidFill>
              <w14:schemeClr w14:val="tx1"/>
            </w14:solidFill>
          </w14:textFill>
        </w:rPr>
        <w:t>违约责任</w:t>
      </w:r>
      <w:r>
        <w:rPr>
          <w:rFonts w:hint="eastAsia" w:ascii="仿宋_GB2312" w:hAnsi="仿宋_GB2312" w:eastAsia="仿宋_GB2312" w:cs="仿宋_GB2312"/>
          <w:color w:val="000000" w:themeColor="text1"/>
          <w:sz w:val="32"/>
          <w:szCs w:val="36"/>
          <w14:textFill>
            <w14:solidFill>
              <w14:schemeClr w14:val="tx1"/>
            </w14:solidFill>
          </w14:textFill>
        </w:rPr>
        <w:t>：</w:t>
      </w:r>
      <w:bookmarkEnd w:id="63"/>
      <w:bookmarkEnd w:id="64"/>
      <w:bookmarkEnd w:id="65"/>
    </w:p>
    <w:p w14:paraId="79CB6C71">
      <w:pPr>
        <w:numPr>
          <w:ilvl w:val="0"/>
          <w:numId w:val="11"/>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供应商延迟交货，每延迟一天，按该批次订单总金额的</w:t>
      </w:r>
      <w:r>
        <w:rPr>
          <w:rFonts w:hint="eastAsia" w:ascii="仿宋_GB2312" w:hAnsi="仿宋_GB2312" w:eastAsia="仿宋_GB2312" w:cs="仿宋_GB2312"/>
          <w:b/>
          <w:bCs/>
          <w:color w:val="000000" w:themeColor="text1"/>
          <w:sz w:val="32"/>
          <w:szCs w:val="36"/>
          <w14:textFill>
            <w14:solidFill>
              <w14:schemeClr w14:val="tx1"/>
            </w14:solidFill>
          </w14:textFill>
        </w:rPr>
        <w:t>0.5%</w:t>
      </w:r>
      <w:r>
        <w:rPr>
          <w:rFonts w:hint="eastAsia" w:ascii="仿宋_GB2312" w:hAnsi="仿宋_GB2312" w:eastAsia="仿宋_GB2312" w:cs="仿宋_GB2312"/>
          <w:color w:val="000000" w:themeColor="text1"/>
          <w:sz w:val="32"/>
          <w:szCs w:val="36"/>
          <w14:textFill>
            <w14:solidFill>
              <w14:schemeClr w14:val="tx1"/>
            </w14:solidFill>
          </w14:textFill>
        </w:rPr>
        <w:t>支付违约金。</w:t>
      </w:r>
    </w:p>
    <w:p w14:paraId="0C0C1813">
      <w:pPr>
        <w:numPr>
          <w:ilvl w:val="0"/>
          <w:numId w:val="11"/>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供应商提供假冒伪劣产品或存在商业贿赂行为，采购人有权单方面解除合同，并追究其法律责任。</w:t>
      </w:r>
    </w:p>
    <w:p w14:paraId="47044F78">
      <w:pPr>
        <w:numPr>
          <w:ilvl w:val="0"/>
          <w:numId w:val="11"/>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若因供应商所供产品存在质量问题或不符合国家强制性标准，导致采购人遭受行政处罚、医疗纠纷或患者损害的，供应商应承担全部赔偿责任。</w:t>
      </w:r>
    </w:p>
    <w:p w14:paraId="0B697BC6">
      <w:pPr>
        <w:numPr>
          <w:ilvl w:val="0"/>
          <w:numId w:val="11"/>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供应商拒绝配合价格调整或集采转换的，采购人有权单方解除合同，并要求供应商按该产品合同期内已供货总额的20%支付违约金。</w:t>
      </w:r>
    </w:p>
    <w:p w14:paraId="68BE11DA">
      <w:pPr>
        <w:numPr>
          <w:ilvl w:val="0"/>
          <w:numId w:val="11"/>
        </w:numPr>
        <w:spacing w:line="560" w:lineRule="exact"/>
        <w:outlineLvl w:val="0"/>
        <w:rPr>
          <w:rFonts w:hint="eastAsia" w:ascii="仿宋_GB2312" w:hAnsi="仿宋_GB2312" w:eastAsia="仿宋_GB2312" w:cs="仿宋_GB2312"/>
          <w:color w:val="000000" w:themeColor="text1"/>
          <w:sz w:val="32"/>
          <w:szCs w:val="36"/>
          <w14:textFill>
            <w14:solidFill>
              <w14:schemeClr w14:val="tx1"/>
            </w14:solidFill>
          </w14:textFill>
        </w:rPr>
      </w:pPr>
      <w:bookmarkStart w:id="66" w:name="_Toc2551"/>
      <w:bookmarkStart w:id="67" w:name="_Toc26090"/>
      <w:bookmarkStart w:id="68" w:name="_Toc1"/>
      <w:r>
        <w:rPr>
          <w:rFonts w:hint="eastAsia" w:ascii="仿宋_GB2312" w:hAnsi="仿宋_GB2312" w:eastAsia="仿宋_GB2312" w:cs="仿宋_GB2312"/>
          <w:b/>
          <w:bCs/>
          <w:color w:val="000000" w:themeColor="text1"/>
          <w:sz w:val="32"/>
          <w:szCs w:val="36"/>
          <w14:textFill>
            <w14:solidFill>
              <w14:schemeClr w14:val="tx1"/>
            </w14:solidFill>
          </w14:textFill>
        </w:rPr>
        <w:t>合同变更与终止</w:t>
      </w:r>
      <w:r>
        <w:rPr>
          <w:rFonts w:hint="eastAsia" w:ascii="仿宋_GB2312" w:hAnsi="仿宋_GB2312" w:eastAsia="仿宋_GB2312" w:cs="仿宋_GB2312"/>
          <w:color w:val="000000" w:themeColor="text1"/>
          <w:sz w:val="32"/>
          <w:szCs w:val="36"/>
          <w14:textFill>
            <w14:solidFill>
              <w14:schemeClr w14:val="tx1"/>
            </w14:solidFill>
          </w14:textFill>
        </w:rPr>
        <w:t>：</w:t>
      </w:r>
      <w:bookmarkEnd w:id="66"/>
      <w:bookmarkEnd w:id="67"/>
      <w:bookmarkEnd w:id="68"/>
    </w:p>
    <w:p w14:paraId="5EBFB781">
      <w:pPr>
        <w:numPr>
          <w:ilvl w:val="0"/>
          <w:numId w:val="12"/>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如遇国家或贵州省医用耗材政策调整（包括但不限于挂网价下调、医保支付标准变化、纳入集中带量采购目录等），双方应按新政策执行。</w:t>
      </w:r>
      <w:r>
        <w:rPr>
          <w:rFonts w:hint="eastAsia" w:ascii="仿宋_GB2312" w:hAnsi="仿宋_GB2312" w:eastAsia="仿宋_GB2312" w:cs="仿宋_GB2312"/>
          <w:b/>
          <w:bCs/>
          <w:color w:val="000000" w:themeColor="text1"/>
          <w:sz w:val="32"/>
          <w:szCs w:val="36"/>
          <w14:textFill>
            <w14:solidFill>
              <w14:schemeClr w14:val="tx1"/>
            </w14:solidFill>
          </w14:textFill>
        </w:rPr>
        <w:t>供应商须无条件配合价格调整或转换为集采中选产品供货</w:t>
      </w:r>
      <w:r>
        <w:rPr>
          <w:rFonts w:hint="eastAsia" w:ascii="仿宋_GB2312" w:hAnsi="仿宋_GB2312" w:eastAsia="仿宋_GB2312" w:cs="仿宋_GB2312"/>
          <w:color w:val="000000" w:themeColor="text1"/>
          <w:sz w:val="32"/>
          <w:szCs w:val="36"/>
          <w14:textFill>
            <w14:solidFill>
              <w14:schemeClr w14:val="tx1"/>
            </w14:solidFill>
          </w14:textFill>
        </w:rPr>
        <w:t>。</w:t>
      </w:r>
    </w:p>
    <w:p w14:paraId="7BEFAB7F">
      <w:pPr>
        <w:numPr>
          <w:ilvl w:val="0"/>
          <w:numId w:val="12"/>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若所供产品被纳入集采目录且采购人选择执行集采中选结果，则本合同项下对应产品的供货关系自动终止，双方无需另行协商。</w:t>
      </w:r>
    </w:p>
    <w:p w14:paraId="34932CF6">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p>
    <w:p w14:paraId="0D309CBB">
      <w:pPr>
        <w:spacing w:line="560" w:lineRule="exact"/>
        <w:jc w:val="center"/>
        <w:outlineLvl w:val="0"/>
        <w:rPr>
          <w:rFonts w:hint="eastAsia" w:ascii="仿宋_GB2312" w:hAnsi="仿宋_GB2312" w:eastAsia="仿宋_GB2312" w:cs="仿宋_GB2312"/>
          <w:b/>
          <w:bCs/>
          <w:color w:val="000000" w:themeColor="text1"/>
          <w:sz w:val="40"/>
          <w:szCs w:val="44"/>
          <w14:textFill>
            <w14:solidFill>
              <w14:schemeClr w14:val="tx1"/>
            </w14:solidFill>
          </w14:textFill>
        </w:rPr>
      </w:pPr>
      <w:bookmarkStart w:id="69" w:name="_Toc8010"/>
      <w:bookmarkStart w:id="70" w:name="_Toc1689"/>
      <w:bookmarkStart w:id="71" w:name="_Toc25964"/>
      <w:r>
        <w:rPr>
          <w:rFonts w:hint="eastAsia" w:ascii="仿宋_GB2312" w:hAnsi="仿宋_GB2312" w:eastAsia="仿宋_GB2312" w:cs="仿宋_GB2312"/>
          <w:b/>
          <w:bCs/>
          <w:color w:val="000000" w:themeColor="text1"/>
          <w:sz w:val="40"/>
          <w:szCs w:val="44"/>
          <w14:textFill>
            <w14:solidFill>
              <w14:schemeClr w14:val="tx1"/>
            </w14:solidFill>
          </w14:textFill>
        </w:rPr>
        <w:t>第五章 评审方法与选择标准</w:t>
      </w:r>
      <w:bookmarkEnd w:id="69"/>
      <w:bookmarkEnd w:id="70"/>
      <w:bookmarkEnd w:id="71"/>
    </w:p>
    <w:p w14:paraId="1CF970BA">
      <w:pPr>
        <w:spacing w:line="560" w:lineRule="exact"/>
        <w:outlineLvl w:val="0"/>
        <w:rPr>
          <w:rFonts w:hint="eastAsia" w:ascii="仿宋_GB2312" w:hAnsi="仿宋_GB2312" w:eastAsia="仿宋_GB2312" w:cs="仿宋_GB2312"/>
          <w:b/>
          <w:bCs/>
          <w:color w:val="000000" w:themeColor="text1"/>
          <w:sz w:val="32"/>
          <w:szCs w:val="36"/>
          <w14:textFill>
            <w14:solidFill>
              <w14:schemeClr w14:val="tx1"/>
            </w14:solidFill>
          </w14:textFill>
        </w:rPr>
      </w:pPr>
      <w:bookmarkStart w:id="72" w:name="_Toc16035"/>
      <w:bookmarkStart w:id="73" w:name="_Toc16032"/>
      <w:bookmarkStart w:id="74" w:name="_Toc6339"/>
      <w:r>
        <w:rPr>
          <w:rFonts w:hint="eastAsia" w:ascii="仿宋_GB2312" w:hAnsi="仿宋_GB2312" w:eastAsia="仿宋_GB2312" w:cs="仿宋_GB2312"/>
          <w:b/>
          <w:bCs/>
          <w:color w:val="000000" w:themeColor="text1"/>
          <w:sz w:val="32"/>
          <w:szCs w:val="36"/>
          <w14:textFill>
            <w14:solidFill>
              <w14:schemeClr w14:val="tx1"/>
            </w14:solidFill>
          </w14:textFill>
        </w:rPr>
        <w:t>一、评审原则</w:t>
      </w:r>
      <w:bookmarkEnd w:id="72"/>
      <w:bookmarkEnd w:id="73"/>
      <w:bookmarkEnd w:id="74"/>
    </w:p>
    <w:p w14:paraId="28664B4A">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公平、公正、科学、择优。</w:t>
      </w:r>
    </w:p>
    <w:p w14:paraId="776326CD">
      <w:pPr>
        <w:spacing w:line="560" w:lineRule="exact"/>
        <w:outlineLvl w:val="0"/>
        <w:rPr>
          <w:rFonts w:hint="eastAsia" w:ascii="仿宋_GB2312" w:hAnsi="仿宋_GB2312" w:eastAsia="仿宋_GB2312" w:cs="仿宋_GB2312"/>
          <w:b/>
          <w:bCs/>
          <w:color w:val="000000" w:themeColor="text1"/>
          <w:sz w:val="32"/>
          <w:szCs w:val="36"/>
          <w14:textFill>
            <w14:solidFill>
              <w14:schemeClr w14:val="tx1"/>
            </w14:solidFill>
          </w14:textFill>
        </w:rPr>
      </w:pPr>
      <w:bookmarkStart w:id="75" w:name="_Toc22749"/>
      <w:bookmarkStart w:id="76" w:name="_Toc16502"/>
      <w:bookmarkStart w:id="77" w:name="_Toc21795"/>
      <w:r>
        <w:rPr>
          <w:rFonts w:hint="eastAsia" w:ascii="仿宋_GB2312" w:hAnsi="仿宋_GB2312" w:eastAsia="仿宋_GB2312" w:cs="仿宋_GB2312"/>
          <w:b/>
          <w:bCs/>
          <w:color w:val="000000" w:themeColor="text1"/>
          <w:sz w:val="32"/>
          <w:szCs w:val="36"/>
          <w14:textFill>
            <w14:solidFill>
              <w14:schemeClr w14:val="tx1"/>
            </w14:solidFill>
          </w14:textFill>
        </w:rPr>
        <w:t>二、评审组织</w:t>
      </w:r>
      <w:bookmarkEnd w:id="75"/>
      <w:bookmarkEnd w:id="76"/>
      <w:bookmarkEnd w:id="77"/>
    </w:p>
    <w:p w14:paraId="31D48D45">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由采购人依法组建的评审小组负责。</w:t>
      </w:r>
    </w:p>
    <w:p w14:paraId="423C6137">
      <w:pPr>
        <w:spacing w:line="560" w:lineRule="exact"/>
        <w:outlineLvl w:val="0"/>
        <w:rPr>
          <w:rFonts w:hint="eastAsia" w:ascii="仿宋_GB2312" w:hAnsi="仿宋_GB2312" w:eastAsia="仿宋_GB2312" w:cs="仿宋_GB2312"/>
          <w:b/>
          <w:bCs/>
          <w:color w:val="000000" w:themeColor="text1"/>
          <w:sz w:val="32"/>
          <w:szCs w:val="36"/>
          <w14:textFill>
            <w14:solidFill>
              <w14:schemeClr w14:val="tx1"/>
            </w14:solidFill>
          </w14:textFill>
        </w:rPr>
      </w:pPr>
      <w:bookmarkStart w:id="78" w:name="_Toc7892"/>
      <w:bookmarkStart w:id="79" w:name="_Toc22879"/>
      <w:bookmarkStart w:id="80" w:name="_Toc5255"/>
      <w:r>
        <w:rPr>
          <w:rFonts w:hint="eastAsia" w:ascii="仿宋_GB2312" w:hAnsi="仿宋_GB2312" w:eastAsia="仿宋_GB2312" w:cs="仿宋_GB2312"/>
          <w:b/>
          <w:bCs/>
          <w:color w:val="000000" w:themeColor="text1"/>
          <w:sz w:val="32"/>
          <w:szCs w:val="36"/>
          <w14:textFill>
            <w14:solidFill>
              <w14:schemeClr w14:val="tx1"/>
            </w14:solidFill>
          </w14:textFill>
        </w:rPr>
        <w:t>三、评审程序</w:t>
      </w:r>
      <w:bookmarkEnd w:id="78"/>
      <w:bookmarkEnd w:id="79"/>
      <w:bookmarkEnd w:id="80"/>
    </w:p>
    <w:p w14:paraId="216A49F5">
      <w:pPr>
        <w:numPr>
          <w:ilvl w:val="0"/>
          <w:numId w:val="13"/>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资格性审查</w:t>
      </w:r>
      <w:r>
        <w:rPr>
          <w:rFonts w:hint="eastAsia" w:ascii="仿宋_GB2312" w:hAnsi="仿宋_GB2312" w:eastAsia="仿宋_GB2312" w:cs="仿宋_GB2312"/>
          <w:color w:val="000000" w:themeColor="text1"/>
          <w:sz w:val="32"/>
          <w:szCs w:val="36"/>
          <w14:textFill>
            <w14:solidFill>
              <w14:schemeClr w14:val="tx1"/>
            </w14:solidFill>
          </w14:textFill>
        </w:rPr>
        <w:t>：依据第二章《供应商资格要求》对供应商的资质进行审查，未通过者不得进入后续评审。</w:t>
      </w:r>
    </w:p>
    <w:p w14:paraId="05A400B8">
      <w:pPr>
        <w:numPr>
          <w:ilvl w:val="0"/>
          <w:numId w:val="13"/>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符合性审查</w:t>
      </w:r>
      <w:r>
        <w:rPr>
          <w:rFonts w:hint="eastAsia" w:ascii="仿宋_GB2312" w:hAnsi="仿宋_GB2312" w:eastAsia="仿宋_GB2312" w:cs="仿宋_GB2312"/>
          <w:color w:val="000000" w:themeColor="text1"/>
          <w:sz w:val="32"/>
          <w:szCs w:val="36"/>
          <w14:textFill>
            <w14:solidFill>
              <w14:schemeClr w14:val="tx1"/>
            </w14:solidFill>
          </w14:textFill>
        </w:rPr>
        <w:t>：审查响应文件是否对本实施方案提出的所有实质性要求和条件作出响应。未实质性响应的，按无效响应处理。</w:t>
      </w:r>
    </w:p>
    <w:p w14:paraId="7FBC359B">
      <w:pPr>
        <w:numPr>
          <w:ilvl w:val="0"/>
          <w:numId w:val="13"/>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议价与比较</w:t>
      </w:r>
      <w:r>
        <w:rPr>
          <w:rFonts w:hint="eastAsia" w:ascii="仿宋_GB2312" w:hAnsi="仿宋_GB2312" w:eastAsia="仿宋_GB2312" w:cs="仿宋_GB2312"/>
          <w:color w:val="000000" w:themeColor="text1"/>
          <w:sz w:val="32"/>
          <w:szCs w:val="36"/>
          <w14:textFill>
            <w14:solidFill>
              <w14:schemeClr w14:val="tx1"/>
            </w14:solidFill>
          </w14:textFill>
        </w:rPr>
        <w:t>：</w:t>
      </w:r>
    </w:p>
    <w:p w14:paraId="7261864C">
      <w:pPr>
        <w:numPr>
          <w:ilvl w:val="0"/>
          <w:numId w:val="13"/>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对通过资格和符合性审查的供应商，评审小组按以下顺序和标准，对每个产品独立进行评审和比较。</w:t>
      </w:r>
    </w:p>
    <w:p w14:paraId="226A0FB7">
      <w:pPr>
        <w:numPr>
          <w:ilvl w:val="0"/>
          <w:numId w:val="13"/>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评审小组可根据议价情况，要求供应商提交</w:t>
      </w:r>
      <w:r>
        <w:rPr>
          <w:rFonts w:hint="eastAsia" w:ascii="仿宋_GB2312" w:hAnsi="仿宋_GB2312" w:eastAsia="仿宋_GB2312" w:cs="仿宋_GB2312"/>
          <w:b/>
          <w:bCs/>
          <w:color w:val="000000" w:themeColor="text1"/>
          <w:sz w:val="32"/>
          <w:szCs w:val="36"/>
          <w14:textFill>
            <w14:solidFill>
              <w14:schemeClr w14:val="tx1"/>
            </w14:solidFill>
          </w14:textFill>
        </w:rPr>
        <w:t>最终报价</w:t>
      </w:r>
      <w:r>
        <w:rPr>
          <w:rFonts w:hint="eastAsia" w:ascii="仿宋_GB2312" w:hAnsi="仿宋_GB2312" w:eastAsia="仿宋_GB2312" w:cs="仿宋_GB2312"/>
          <w:color w:val="000000" w:themeColor="text1"/>
          <w:sz w:val="32"/>
          <w:szCs w:val="36"/>
          <w14:textFill>
            <w14:solidFill>
              <w14:schemeClr w14:val="tx1"/>
            </w14:solidFill>
          </w14:textFill>
        </w:rPr>
        <w:t>（不得高于首轮报价）。最终报价单独密封递交，现场拆封。</w:t>
      </w:r>
    </w:p>
    <w:p w14:paraId="59E9ADEE">
      <w:pPr>
        <w:spacing w:line="560" w:lineRule="exact"/>
        <w:outlineLvl w:val="0"/>
        <w:rPr>
          <w:rFonts w:hint="eastAsia" w:ascii="仿宋_GB2312" w:hAnsi="仿宋_GB2312" w:eastAsia="仿宋_GB2312" w:cs="仿宋_GB2312"/>
          <w:b/>
          <w:bCs/>
          <w:color w:val="000000" w:themeColor="text1"/>
          <w:sz w:val="32"/>
          <w:szCs w:val="36"/>
          <w14:textFill>
            <w14:solidFill>
              <w14:schemeClr w14:val="tx1"/>
            </w14:solidFill>
          </w14:textFill>
        </w:rPr>
      </w:pPr>
      <w:bookmarkStart w:id="81" w:name="_Toc10948"/>
      <w:bookmarkStart w:id="82" w:name="_Toc17896"/>
      <w:bookmarkStart w:id="83" w:name="_Toc22165"/>
      <w:r>
        <w:rPr>
          <w:rFonts w:hint="eastAsia" w:ascii="仿宋_GB2312" w:hAnsi="仿宋_GB2312" w:eastAsia="仿宋_GB2312" w:cs="仿宋_GB2312"/>
          <w:b/>
          <w:bCs/>
          <w:color w:val="000000" w:themeColor="text1"/>
          <w:sz w:val="32"/>
          <w:szCs w:val="36"/>
          <w14:textFill>
            <w14:solidFill>
              <w14:schemeClr w14:val="tx1"/>
            </w14:solidFill>
          </w14:textFill>
        </w:rPr>
        <w:t>四、成交供应商确定标准（按产品独立评审）</w:t>
      </w:r>
      <w:bookmarkEnd w:id="81"/>
      <w:bookmarkEnd w:id="82"/>
      <w:bookmarkEnd w:id="83"/>
    </w:p>
    <w:p w14:paraId="74C2641E">
      <w:pPr>
        <w:spacing w:line="560" w:lineRule="exact"/>
        <w:ind w:firstLine="640" w:firstLineChars="20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评审小组对《口腔耗材采购清单》中的每个产品，独立按下述顺序择优确定该产品的成交供应商：</w:t>
      </w:r>
    </w:p>
    <w:p w14:paraId="6087B8E0">
      <w:pPr>
        <w:numPr>
          <w:ilvl w:val="0"/>
          <w:numId w:val="14"/>
        </w:numPr>
        <w:spacing w:line="560" w:lineRule="exact"/>
        <w:ind w:left="36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对于已纳入国家或贵州省集中带量采购（集采）目录的产品，优先选择集采中选产品。按以下方式确定供应商：</w:t>
      </w:r>
    </w:p>
    <w:p w14:paraId="51CC4B75">
      <w:pPr>
        <w:numPr>
          <w:ilvl w:val="0"/>
          <w:numId w:val="15"/>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如集采中选产品能覆盖采购需求，</w:t>
      </w:r>
      <w:r>
        <w:rPr>
          <w:rFonts w:hint="eastAsia" w:ascii="仿宋_GB2312" w:hAnsi="仿宋_GB2312" w:eastAsia="仿宋_GB2312" w:cs="仿宋_GB2312"/>
          <w:b/>
          <w:bCs/>
          <w:color w:val="000000" w:themeColor="text1"/>
          <w:sz w:val="32"/>
          <w:szCs w:val="36"/>
          <w14:textFill>
            <w14:solidFill>
              <w14:schemeClr w14:val="tx1"/>
            </w14:solidFill>
          </w14:textFill>
        </w:rPr>
        <w:t>直接以集采中选价作为成交价，不再进行议价</w:t>
      </w:r>
      <w:r>
        <w:rPr>
          <w:rFonts w:hint="eastAsia" w:ascii="仿宋_GB2312" w:hAnsi="仿宋_GB2312" w:eastAsia="仿宋_GB2312" w:cs="仿宋_GB2312"/>
          <w:color w:val="000000" w:themeColor="text1"/>
          <w:sz w:val="32"/>
          <w:szCs w:val="36"/>
          <w14:textFill>
            <w14:solidFill>
              <w14:schemeClr w14:val="tx1"/>
            </w14:solidFill>
          </w14:textFill>
        </w:rPr>
        <w:t>。</w:t>
      </w:r>
    </w:p>
    <w:p w14:paraId="2577986E">
      <w:pPr>
        <w:numPr>
          <w:ilvl w:val="0"/>
          <w:numId w:val="15"/>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如集采中选产品无法满足全部需求，再对非集采产品按第二顺序评审。</w:t>
      </w:r>
    </w:p>
    <w:p w14:paraId="781F6E07">
      <w:pPr>
        <w:spacing w:line="560" w:lineRule="exact"/>
        <w:ind w:left="36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（二）（针对非集采产品）</w:t>
      </w:r>
      <w:r>
        <w:rPr>
          <w:rFonts w:hint="eastAsia" w:ascii="仿宋_GB2312" w:hAnsi="仿宋_GB2312" w:eastAsia="仿宋_GB2312" w:cs="仿宋_GB2312"/>
          <w:color w:val="000000" w:themeColor="text1"/>
          <w:sz w:val="32"/>
          <w:szCs w:val="36"/>
          <w14:textFill>
            <w14:solidFill>
              <w14:schemeClr w14:val="tx1"/>
            </w14:solidFill>
          </w14:textFill>
        </w:rPr>
        <w:t>：</w:t>
      </w:r>
    </w:p>
    <w:p w14:paraId="68CCF9FA">
      <w:pPr>
        <w:numPr>
          <w:ilvl w:val="0"/>
          <w:numId w:val="16"/>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在能够通过“贵州医疗保障公众服务平台”进行</w:t>
      </w:r>
      <w:r>
        <w:rPr>
          <w:rFonts w:hint="eastAsia" w:ascii="仿宋_GB2312" w:hAnsi="仿宋_GB2312" w:eastAsia="仿宋_GB2312" w:cs="仿宋_GB2312"/>
          <w:b/>
          <w:bCs/>
          <w:color w:val="000000" w:themeColor="text1"/>
          <w:sz w:val="32"/>
          <w:szCs w:val="36"/>
          <w14:textFill>
            <w14:solidFill>
              <w14:schemeClr w14:val="tx1"/>
            </w14:solidFill>
          </w14:textFill>
        </w:rPr>
        <w:t>线上采购</w:t>
      </w:r>
      <w:r>
        <w:rPr>
          <w:rFonts w:hint="eastAsia" w:ascii="仿宋_GB2312" w:hAnsi="仿宋_GB2312" w:eastAsia="仿宋_GB2312" w:cs="仿宋_GB2312"/>
          <w:color w:val="000000" w:themeColor="text1"/>
          <w:sz w:val="32"/>
          <w:szCs w:val="36"/>
          <w14:textFill>
            <w14:solidFill>
              <w14:schemeClr w14:val="tx1"/>
            </w14:solidFill>
          </w14:textFill>
        </w:rPr>
        <w:t>的供应商中，选择</w:t>
      </w:r>
      <w:r>
        <w:rPr>
          <w:rFonts w:hint="eastAsia" w:ascii="仿宋_GB2312" w:hAnsi="仿宋_GB2312" w:eastAsia="仿宋_GB2312" w:cs="仿宋_GB2312"/>
          <w:b/>
          <w:bCs/>
          <w:color w:val="000000" w:themeColor="text1"/>
          <w:sz w:val="32"/>
          <w:szCs w:val="36"/>
          <w14:textFill>
            <w14:solidFill>
              <w14:schemeClr w14:val="tx1"/>
            </w14:solidFill>
          </w14:textFill>
        </w:rPr>
        <w:t>报价最低</w:t>
      </w:r>
      <w:r>
        <w:rPr>
          <w:rFonts w:hint="eastAsia" w:ascii="仿宋_GB2312" w:hAnsi="仿宋_GB2312" w:eastAsia="仿宋_GB2312" w:cs="仿宋_GB2312"/>
          <w:color w:val="000000" w:themeColor="text1"/>
          <w:sz w:val="32"/>
          <w:szCs w:val="36"/>
          <w14:textFill>
            <w14:solidFill>
              <w14:schemeClr w14:val="tx1"/>
            </w14:solidFill>
          </w14:textFill>
        </w:rPr>
        <w:t>的供应商。</w:t>
      </w:r>
    </w:p>
    <w:p w14:paraId="1A9EDA58">
      <w:pPr>
        <w:numPr>
          <w:ilvl w:val="0"/>
          <w:numId w:val="16"/>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若同一产品有多家线上供应商报价相同，则通过评审小组</w:t>
      </w:r>
      <w:r>
        <w:rPr>
          <w:rFonts w:hint="eastAsia" w:ascii="仿宋_GB2312" w:hAnsi="仿宋_GB2312" w:eastAsia="仿宋_GB2312" w:cs="仿宋_GB2312"/>
          <w:b/>
          <w:bCs/>
          <w:color w:val="000000" w:themeColor="text1"/>
          <w:sz w:val="32"/>
          <w:szCs w:val="36"/>
          <w14:textFill>
            <w14:solidFill>
              <w14:schemeClr w14:val="tx1"/>
            </w14:solidFill>
          </w14:textFill>
        </w:rPr>
        <w:t>随机抽取</w:t>
      </w:r>
      <w:r>
        <w:rPr>
          <w:rFonts w:hint="eastAsia" w:ascii="仿宋_GB2312" w:hAnsi="仿宋_GB2312" w:eastAsia="仿宋_GB2312" w:cs="仿宋_GB2312"/>
          <w:color w:val="000000" w:themeColor="text1"/>
          <w:sz w:val="32"/>
          <w:szCs w:val="36"/>
          <w14:textFill>
            <w14:solidFill>
              <w14:schemeClr w14:val="tx1"/>
            </w14:solidFill>
          </w14:textFill>
        </w:rPr>
        <w:t>方式确定。</w:t>
      </w:r>
    </w:p>
    <w:p w14:paraId="5B2B125F">
      <w:pPr>
        <w:spacing w:line="560" w:lineRule="exact"/>
        <w:ind w:left="36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（三）仅当该产品暂未挂网、系统故障、编码映射等原因在响应期内确实无法通过平台完成线上采购时</w:t>
      </w:r>
      <w:r>
        <w:rPr>
          <w:rFonts w:hint="eastAsia" w:ascii="仿宋_GB2312" w:hAnsi="仿宋_GB2312" w:eastAsia="仿宋_GB2312" w:cs="仿宋_GB2312"/>
          <w:color w:val="000000" w:themeColor="text1"/>
          <w:sz w:val="32"/>
          <w:szCs w:val="36"/>
          <w14:textFill>
            <w14:solidFill>
              <w14:schemeClr w14:val="tx1"/>
            </w14:solidFill>
          </w14:textFill>
        </w:rPr>
        <w:t>，方可采用线下采购。评审小组在确认线上确实无法满足需求后，在提供该产品的线下供应商中选择</w:t>
      </w:r>
      <w:r>
        <w:rPr>
          <w:rFonts w:hint="eastAsia" w:ascii="仿宋_GB2312" w:hAnsi="仿宋_GB2312" w:eastAsia="仿宋_GB2312" w:cs="仿宋_GB2312"/>
          <w:b/>
          <w:bCs/>
          <w:color w:val="000000" w:themeColor="text1"/>
          <w:sz w:val="32"/>
          <w:szCs w:val="36"/>
          <w14:textFill>
            <w14:solidFill>
              <w14:schemeClr w14:val="tx1"/>
            </w14:solidFill>
          </w14:textFill>
        </w:rPr>
        <w:t>报价最低</w:t>
      </w:r>
      <w:r>
        <w:rPr>
          <w:rFonts w:hint="eastAsia" w:ascii="仿宋_GB2312" w:hAnsi="仿宋_GB2312" w:eastAsia="仿宋_GB2312" w:cs="仿宋_GB2312"/>
          <w:color w:val="000000" w:themeColor="text1"/>
          <w:sz w:val="32"/>
          <w:szCs w:val="36"/>
          <w14:textFill>
            <w14:solidFill>
              <w14:schemeClr w14:val="tx1"/>
            </w14:solidFill>
          </w14:textFill>
        </w:rPr>
        <w:t>者。</w:t>
      </w:r>
    </w:p>
    <w:p w14:paraId="1E6CAD64">
      <w:pPr>
        <w:spacing w:line="560" w:lineRule="exact"/>
        <w:outlineLvl w:val="0"/>
        <w:rPr>
          <w:rFonts w:hint="eastAsia" w:ascii="黑体" w:hAnsi="黑体" w:eastAsia="黑体" w:cs="黑体"/>
          <w:b/>
          <w:bCs/>
          <w:color w:val="000000" w:themeColor="text1"/>
          <w:sz w:val="32"/>
          <w:szCs w:val="36"/>
          <w14:textFill>
            <w14:solidFill>
              <w14:schemeClr w14:val="tx1"/>
            </w14:solidFill>
          </w14:textFill>
        </w:rPr>
      </w:pPr>
      <w:bookmarkStart w:id="84" w:name="_Toc31570"/>
      <w:bookmarkStart w:id="85" w:name="_Toc14966"/>
      <w:bookmarkStart w:id="86" w:name="_Toc15800"/>
      <w:r>
        <w:rPr>
          <w:rFonts w:hint="eastAsia" w:ascii="黑体" w:hAnsi="黑体" w:eastAsia="黑体" w:cs="黑体"/>
          <w:b/>
          <w:bCs/>
          <w:color w:val="000000" w:themeColor="text1"/>
          <w:sz w:val="32"/>
          <w:szCs w:val="36"/>
          <w14:textFill>
            <w14:solidFill>
              <w14:schemeClr w14:val="tx1"/>
            </w14:solidFill>
          </w14:textFill>
        </w:rPr>
        <w:t>五、异常低价审查</w:t>
      </w:r>
      <w:bookmarkEnd w:id="84"/>
      <w:bookmarkEnd w:id="85"/>
      <w:bookmarkEnd w:id="86"/>
    </w:p>
    <w:p w14:paraId="4A4497DD">
      <w:pPr>
        <w:spacing w:line="560" w:lineRule="exact"/>
        <w:ind w:firstLine="640" w:firstLineChars="20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评审小组认为供应商报价明显低于市场同类产品合理价格的，有权要求供应商在规定时间内提供书面说明及必要的证明材料（包括但不限于成本构成分析、进货凭证等）。供应商不能提供合理说明或证明材料不足以证实其报价合理性的，评审小组应当将其作为无效响应处理。</w:t>
      </w:r>
    </w:p>
    <w:p w14:paraId="4482DE83">
      <w:pPr>
        <w:spacing w:line="560" w:lineRule="exact"/>
        <w:outlineLvl w:val="0"/>
        <w:rPr>
          <w:rFonts w:hint="eastAsia" w:ascii="黑体" w:hAnsi="黑体" w:eastAsia="黑体" w:cs="黑体"/>
          <w:b/>
          <w:bCs/>
          <w:color w:val="000000" w:themeColor="text1"/>
          <w:sz w:val="32"/>
          <w:szCs w:val="36"/>
          <w14:textFill>
            <w14:solidFill>
              <w14:schemeClr w14:val="tx1"/>
            </w14:solidFill>
          </w14:textFill>
        </w:rPr>
      </w:pPr>
      <w:bookmarkStart w:id="87" w:name="_Toc11854"/>
      <w:bookmarkStart w:id="88" w:name="_Toc19236"/>
      <w:bookmarkStart w:id="89" w:name="_Toc20077"/>
      <w:r>
        <w:rPr>
          <w:rFonts w:hint="eastAsia" w:ascii="黑体" w:hAnsi="黑体" w:eastAsia="黑体" w:cs="黑体"/>
          <w:b/>
          <w:bCs/>
          <w:color w:val="000000" w:themeColor="text1"/>
          <w:sz w:val="32"/>
          <w:szCs w:val="36"/>
          <w14:textFill>
            <w14:solidFill>
              <w14:schemeClr w14:val="tx1"/>
            </w14:solidFill>
          </w14:textFill>
        </w:rPr>
        <w:t>六、样品试用流程</w:t>
      </w:r>
      <w:bookmarkEnd w:id="87"/>
      <w:bookmarkEnd w:id="88"/>
      <w:bookmarkEnd w:id="89"/>
    </w:p>
    <w:p w14:paraId="6B9F30A3">
      <w:pPr>
        <w:numPr>
          <w:ilvl w:val="0"/>
          <w:numId w:val="17"/>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试用启动</w:t>
      </w:r>
      <w:r>
        <w:rPr>
          <w:rFonts w:hint="eastAsia" w:ascii="仿宋_GB2312" w:hAnsi="仿宋_GB2312" w:eastAsia="仿宋_GB2312" w:cs="仿宋_GB2312"/>
          <w:color w:val="000000" w:themeColor="text1"/>
          <w:sz w:val="32"/>
          <w:szCs w:val="36"/>
          <w14:textFill>
            <w14:solidFill>
              <w14:schemeClr w14:val="tx1"/>
            </w14:solidFill>
          </w14:textFill>
        </w:rPr>
        <w:t>：成交结果经公示无异议后，成交供应商应在收到采购人书面通知后</w:t>
      </w:r>
      <w:r>
        <w:rPr>
          <w:rFonts w:hint="eastAsia" w:ascii="仿宋_GB2312" w:hAnsi="仿宋_GB2312" w:eastAsia="仿宋_GB2312" w:cs="仿宋_GB2312"/>
          <w:b/>
          <w:bCs/>
          <w:color w:val="000000" w:themeColor="text1"/>
          <w:sz w:val="32"/>
          <w:szCs w:val="36"/>
          <w14:textFill>
            <w14:solidFill>
              <w14:schemeClr w14:val="tx1"/>
            </w14:solidFill>
          </w14:textFill>
        </w:rPr>
        <w:t>5个工作日内</w:t>
      </w:r>
      <w:r>
        <w:rPr>
          <w:rFonts w:hint="eastAsia" w:ascii="仿宋_GB2312" w:hAnsi="仿宋_GB2312" w:eastAsia="仿宋_GB2312" w:cs="仿宋_GB2312"/>
          <w:color w:val="000000" w:themeColor="text1"/>
          <w:sz w:val="32"/>
          <w:szCs w:val="36"/>
          <w14:textFill>
            <w14:solidFill>
              <w14:schemeClr w14:val="tx1"/>
            </w14:solidFill>
          </w14:textFill>
        </w:rPr>
        <w:t>，将成交产品的样品（每产品不少于3套/件，具体数量由采购人根据临床试用需要确定）送达采购人指定地点。</w:t>
      </w:r>
    </w:p>
    <w:p w14:paraId="5519D061">
      <w:pPr>
        <w:numPr>
          <w:ilvl w:val="0"/>
          <w:numId w:val="17"/>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试用评估</w:t>
      </w:r>
      <w:r>
        <w:rPr>
          <w:rFonts w:hint="eastAsia" w:ascii="仿宋_GB2312" w:hAnsi="仿宋_GB2312" w:eastAsia="仿宋_GB2312" w:cs="仿宋_GB2312"/>
          <w:color w:val="000000" w:themeColor="text1"/>
          <w:sz w:val="32"/>
          <w:szCs w:val="36"/>
          <w14:textFill>
            <w14:solidFill>
              <w14:schemeClr w14:val="tx1"/>
            </w14:solidFill>
          </w14:textFill>
        </w:rPr>
        <w:t>：临床科室对样品进行试用评估，试用期一般不超过</w:t>
      </w:r>
      <w:r>
        <w:rPr>
          <w:rFonts w:hint="eastAsia" w:ascii="仿宋_GB2312" w:hAnsi="仿宋_GB2312" w:eastAsia="仿宋_GB2312" w:cs="仿宋_GB2312"/>
          <w:b/>
          <w:bCs/>
          <w:color w:val="000000" w:themeColor="text1"/>
          <w:sz w:val="32"/>
          <w:szCs w:val="36"/>
          <w14:textFill>
            <w14:solidFill>
              <w14:schemeClr w14:val="tx1"/>
            </w14:solidFill>
          </w14:textFill>
        </w:rPr>
        <w:t>7个日历日</w:t>
      </w:r>
      <w:r>
        <w:rPr>
          <w:rFonts w:hint="eastAsia" w:ascii="仿宋_GB2312" w:hAnsi="仿宋_GB2312" w:eastAsia="仿宋_GB2312" w:cs="仿宋_GB2312"/>
          <w:color w:val="000000" w:themeColor="text1"/>
          <w:sz w:val="32"/>
          <w:szCs w:val="36"/>
          <w14:textFill>
            <w14:solidFill>
              <w14:schemeClr w14:val="tx1"/>
            </w14:solidFill>
          </w14:textFill>
        </w:rPr>
        <w:t>。试用期间，成交供应商应派专业技术人员配合临床科室完成产品操作培训和使用指导。</w:t>
      </w:r>
    </w:p>
    <w:p w14:paraId="5A5BFA1F">
      <w:pPr>
        <w:numPr>
          <w:ilvl w:val="0"/>
          <w:numId w:val="17"/>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试用结论</w:t>
      </w:r>
      <w:r>
        <w:rPr>
          <w:rFonts w:hint="eastAsia" w:ascii="仿宋_GB2312" w:hAnsi="仿宋_GB2312" w:eastAsia="仿宋_GB2312" w:cs="仿宋_GB2312"/>
          <w:color w:val="000000" w:themeColor="text1"/>
          <w:sz w:val="32"/>
          <w:szCs w:val="36"/>
          <w14:textFill>
            <w14:solidFill>
              <w14:schemeClr w14:val="tx1"/>
            </w14:solidFill>
          </w14:textFill>
        </w:rPr>
        <w:t>：</w:t>
      </w:r>
    </w:p>
    <w:p w14:paraId="15974BC9">
      <w:pPr>
        <w:numPr>
          <w:ilvl w:val="0"/>
          <w:numId w:val="17"/>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经临床试用，产品能够满足临床使用需求的，双方应在试用合格后</w:t>
      </w:r>
      <w:r>
        <w:rPr>
          <w:rFonts w:hint="eastAsia" w:ascii="仿宋_GB2312" w:hAnsi="仿宋_GB2312" w:eastAsia="仿宋_GB2312" w:cs="仿宋_GB2312"/>
          <w:b/>
          <w:bCs/>
          <w:color w:val="000000" w:themeColor="text1"/>
          <w:sz w:val="32"/>
          <w:szCs w:val="36"/>
          <w14:textFill>
            <w14:solidFill>
              <w14:schemeClr w14:val="tx1"/>
            </w14:solidFill>
          </w14:textFill>
        </w:rPr>
        <w:t>5个工作日内</w:t>
      </w:r>
      <w:r>
        <w:rPr>
          <w:rFonts w:hint="eastAsia" w:ascii="仿宋_GB2312" w:hAnsi="仿宋_GB2312" w:eastAsia="仿宋_GB2312" w:cs="仿宋_GB2312"/>
          <w:color w:val="000000" w:themeColor="text1"/>
          <w:sz w:val="32"/>
          <w:szCs w:val="36"/>
          <w14:textFill>
            <w14:solidFill>
              <w14:schemeClr w14:val="tx1"/>
            </w14:solidFill>
          </w14:textFill>
        </w:rPr>
        <w:t>签订正式采购合同。</w:t>
      </w:r>
    </w:p>
    <w:p w14:paraId="68430D4C">
      <w:pPr>
        <w:numPr>
          <w:ilvl w:val="0"/>
          <w:numId w:val="17"/>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试用不合格的，采购人有权取消该供应商的成交资格，并按照评审排序依次递补下一排名供应商提供样品进行试用，递补供应商的试用流程适用本条规定。</w:t>
      </w:r>
    </w:p>
    <w:p w14:paraId="6F620E0C">
      <w:pPr>
        <w:numPr>
          <w:ilvl w:val="0"/>
          <w:numId w:val="17"/>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试用不合格的后果</w:t>
      </w:r>
      <w:r>
        <w:rPr>
          <w:rFonts w:hint="eastAsia" w:ascii="仿宋_GB2312" w:hAnsi="仿宋_GB2312" w:eastAsia="仿宋_GB2312" w:cs="仿宋_GB2312"/>
          <w:color w:val="000000" w:themeColor="text1"/>
          <w:sz w:val="32"/>
          <w:szCs w:val="36"/>
          <w14:textFill>
            <w14:solidFill>
              <w14:schemeClr w14:val="tx1"/>
            </w14:solidFill>
          </w14:textFill>
        </w:rPr>
        <w:t>：因试用不合格导致成交资格被取消的，成交供应商不得就此向采购人主张任何赔偿或补偿。</w:t>
      </w:r>
    </w:p>
    <w:p w14:paraId="1FC1E2B7">
      <w:pPr>
        <w:numPr>
          <w:ilvl w:val="0"/>
          <w:numId w:val="17"/>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费用承担</w:t>
      </w:r>
      <w:r>
        <w:rPr>
          <w:rFonts w:hint="eastAsia" w:ascii="仿宋_GB2312" w:hAnsi="仿宋_GB2312" w:eastAsia="仿宋_GB2312" w:cs="仿宋_GB2312"/>
          <w:color w:val="000000" w:themeColor="text1"/>
          <w:sz w:val="32"/>
          <w:szCs w:val="36"/>
          <w14:textFill>
            <w14:solidFill>
              <w14:schemeClr w14:val="tx1"/>
            </w14:solidFill>
          </w14:textFill>
        </w:rPr>
        <w:t>：试用期间产生的一切费用（包括样品费用、技术人员差旅费等）由成交供应商自行承担。</w:t>
      </w:r>
    </w:p>
    <w:p w14:paraId="6C233FCC">
      <w:pPr>
        <w:numPr>
          <w:ilvl w:val="0"/>
          <w:numId w:val="17"/>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终止采购</w:t>
      </w:r>
      <w:r>
        <w:rPr>
          <w:rFonts w:hint="eastAsia" w:ascii="仿宋_GB2312" w:hAnsi="仿宋_GB2312" w:eastAsia="仿宋_GB2312" w:cs="仿宋_GB2312"/>
          <w:color w:val="000000" w:themeColor="text1"/>
          <w:sz w:val="32"/>
          <w:szCs w:val="36"/>
          <w14:textFill>
            <w14:solidFill>
              <w14:schemeClr w14:val="tx1"/>
            </w14:solidFill>
          </w14:textFill>
        </w:rPr>
        <w:t>：若同一产品所有推荐供应商均试用不合格，采购人有权终止该产品的采购或另行组织采购。</w:t>
      </w:r>
    </w:p>
    <w:p w14:paraId="5F8632B5">
      <w:pPr>
        <w:spacing w:line="560" w:lineRule="exact"/>
        <w:outlineLvl w:val="0"/>
        <w:rPr>
          <w:rFonts w:hint="eastAsia" w:ascii="黑体" w:hAnsi="黑体" w:eastAsia="黑体" w:cs="黑体"/>
          <w:b/>
          <w:bCs/>
          <w:color w:val="000000" w:themeColor="text1"/>
          <w:sz w:val="32"/>
          <w:szCs w:val="36"/>
          <w14:textFill>
            <w14:solidFill>
              <w14:schemeClr w14:val="tx1"/>
            </w14:solidFill>
          </w14:textFill>
        </w:rPr>
      </w:pPr>
      <w:bookmarkStart w:id="90" w:name="_Toc25142"/>
      <w:bookmarkStart w:id="91" w:name="_Toc31996"/>
      <w:bookmarkStart w:id="92" w:name="_Toc23186"/>
      <w:r>
        <w:rPr>
          <w:rFonts w:hint="eastAsia" w:ascii="黑体" w:hAnsi="黑体" w:eastAsia="黑体" w:cs="黑体"/>
          <w:b/>
          <w:bCs/>
          <w:color w:val="000000" w:themeColor="text1"/>
          <w:sz w:val="32"/>
          <w:szCs w:val="36"/>
          <w14:textFill>
            <w14:solidFill>
              <w14:schemeClr w14:val="tx1"/>
            </w14:solidFill>
          </w14:textFill>
        </w:rPr>
        <w:t>七、其他重要规定</w:t>
      </w:r>
      <w:bookmarkEnd w:id="90"/>
      <w:bookmarkEnd w:id="91"/>
      <w:bookmarkEnd w:id="92"/>
    </w:p>
    <w:p w14:paraId="3A543534">
      <w:pPr>
        <w:numPr>
          <w:ilvl w:val="0"/>
          <w:numId w:val="18"/>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所有供应商必须承诺</w:t>
      </w:r>
      <w:r>
        <w:rPr>
          <w:rFonts w:hint="eastAsia" w:ascii="仿宋_GB2312" w:hAnsi="仿宋_GB2312" w:eastAsia="仿宋_GB2312" w:cs="仿宋_GB2312"/>
          <w:color w:val="000000" w:themeColor="text1"/>
          <w:sz w:val="32"/>
          <w:szCs w:val="36"/>
          <w14:textFill>
            <w14:solidFill>
              <w14:schemeClr w14:val="tx1"/>
            </w14:solidFill>
          </w14:textFill>
        </w:rPr>
        <w:t>：若成交，其报价即成为该产品在合同期内的供货价，不得以任何理由要求加价。</w:t>
      </w:r>
    </w:p>
    <w:p w14:paraId="4B89D180">
      <w:pPr>
        <w:numPr>
          <w:ilvl w:val="0"/>
          <w:numId w:val="18"/>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同一品种不同规格型号价格一致原则</w:t>
      </w:r>
      <w:r>
        <w:rPr>
          <w:rFonts w:hint="eastAsia" w:ascii="仿宋_GB2312" w:hAnsi="仿宋_GB2312" w:eastAsia="仿宋_GB2312" w:cs="仿宋_GB2312"/>
          <w:color w:val="000000" w:themeColor="text1"/>
          <w:sz w:val="32"/>
          <w:szCs w:val="36"/>
          <w14:textFill>
            <w14:solidFill>
              <w14:schemeClr w14:val="tx1"/>
            </w14:solidFill>
          </w14:textFill>
        </w:rPr>
        <w:t>：供应商报价时，对于同一产品名称下多个规格型号的产品，必须保持单价一致。若出现同一品种内不同规格型号报价不一致的情况，评审小组有权要求供应商进行澄清或修正；拒不修正的，按无效响应处理。</w:t>
      </w:r>
    </w:p>
    <w:p w14:paraId="4BFF5834">
      <w:pPr>
        <w:numPr>
          <w:ilvl w:val="0"/>
          <w:numId w:val="18"/>
        </w:num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合同期内调价及集采配合义务</w:t>
      </w:r>
      <w:r>
        <w:rPr>
          <w:rFonts w:hint="eastAsia" w:ascii="仿宋_GB2312" w:hAnsi="仿宋_GB2312" w:eastAsia="仿宋_GB2312" w:cs="仿宋_GB2312"/>
          <w:color w:val="000000" w:themeColor="text1"/>
          <w:sz w:val="32"/>
          <w:szCs w:val="36"/>
          <w14:textFill>
            <w14:solidFill>
              <w14:schemeClr w14:val="tx1"/>
            </w14:solidFill>
          </w14:textFill>
        </w:rPr>
        <w:t>：供应商一旦成交，即视为完全理解并接受：在合同履行期间，若国家或贵州省出台新的挂网价（低于成交价）、医保支付标准，或产品被纳入集采目录，供应商必须无条件按新政策执行。采购人无需就此支付任何额外补偿。供应商不得以“无法按新价格供货”为由要求终止合同或加价，否则采购人有权将该供应商列入不良行为记录名单，并拒绝其参与后续采购活动。</w:t>
      </w:r>
    </w:p>
    <w:p w14:paraId="572318DE">
      <w:pPr>
        <w:spacing w:line="560" w:lineRule="exact"/>
        <w:jc w:val="center"/>
        <w:outlineLvl w:val="0"/>
        <w:rPr>
          <w:rFonts w:hint="eastAsia" w:ascii="仿宋_GB2312" w:hAnsi="仿宋_GB2312" w:eastAsia="仿宋_GB2312" w:cs="仿宋_GB2312"/>
          <w:b/>
          <w:bCs/>
          <w:color w:val="000000" w:themeColor="text1"/>
          <w:sz w:val="40"/>
          <w:szCs w:val="44"/>
          <w14:textFill>
            <w14:solidFill>
              <w14:schemeClr w14:val="tx1"/>
            </w14:solidFill>
          </w14:textFill>
        </w:rPr>
        <w:sectPr>
          <w:footerReference r:id="rId9" w:type="default"/>
          <w:pgSz w:w="11906" w:h="16838"/>
          <w:pgMar w:top="1701" w:right="1474" w:bottom="1417" w:left="1587" w:header="851" w:footer="992" w:gutter="0"/>
          <w:pgNumType w:fmt="decimal" w:start="1"/>
          <w:cols w:space="425" w:num="1"/>
          <w:docGrid w:type="lines" w:linePitch="312" w:charSpace="0"/>
        </w:sectPr>
      </w:pPr>
      <w:bookmarkStart w:id="93" w:name="_Toc4684"/>
      <w:bookmarkStart w:id="94" w:name="_Toc3737"/>
      <w:bookmarkStart w:id="95" w:name="_Toc18233"/>
    </w:p>
    <w:p w14:paraId="2DFD3982">
      <w:pPr>
        <w:spacing w:line="560" w:lineRule="exact"/>
        <w:jc w:val="center"/>
        <w:outlineLvl w:val="0"/>
        <w:rPr>
          <w:rFonts w:hint="eastAsia" w:ascii="仿宋_GB2312" w:hAnsi="仿宋_GB2312" w:eastAsia="仿宋_GB2312" w:cs="仿宋_GB2312"/>
          <w:b/>
          <w:bCs/>
          <w:color w:val="000000" w:themeColor="text1"/>
          <w:sz w:val="40"/>
          <w:szCs w:val="44"/>
          <w14:textFill>
            <w14:solidFill>
              <w14:schemeClr w14:val="tx1"/>
            </w14:solidFill>
          </w14:textFill>
        </w:rPr>
      </w:pPr>
      <w:r>
        <w:rPr>
          <w:rFonts w:hint="eastAsia" w:ascii="仿宋_GB2312" w:hAnsi="仿宋_GB2312" w:eastAsia="仿宋_GB2312" w:cs="仿宋_GB2312"/>
          <w:b/>
          <w:bCs/>
          <w:color w:val="000000" w:themeColor="text1"/>
          <w:sz w:val="40"/>
          <w:szCs w:val="44"/>
          <w14:textFill>
            <w14:solidFill>
              <w14:schemeClr w14:val="tx1"/>
            </w14:solidFill>
          </w14:textFill>
        </w:rPr>
        <w:t>第六章 响应文件格式</w:t>
      </w:r>
      <w:bookmarkEnd w:id="93"/>
      <w:bookmarkEnd w:id="94"/>
      <w:bookmarkEnd w:id="95"/>
    </w:p>
    <w:p w14:paraId="6693FF3D">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响应文件外层包装封面格式（参考）</w:t>
      </w:r>
    </w:p>
    <w:p w14:paraId="56B3A289">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响应文件（正本/副本）</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项目名称：赫章县中医医院口腔耗材采购项目</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项目编号：HZXZYY-2026-KQ001</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供应商名称：（加盖公章）_______________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供应商地址：___________________________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联系人：__________ 联系电话：____________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b/>
          <w:bCs/>
          <w:color w:val="000000" w:themeColor="text1"/>
          <w:sz w:val="32"/>
          <w:szCs w:val="36"/>
          <w14:textFill>
            <w14:solidFill>
              <w14:schemeClr w14:val="tx1"/>
            </w14:solidFill>
          </w14:textFill>
        </w:rPr>
        <w:t>在2026年7月1日10:00前不得启封</w:t>
      </w:r>
    </w:p>
    <w:p w14:paraId="446F3BFC">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响应文件内层封面格式（参考）</w:t>
      </w:r>
    </w:p>
    <w:p w14:paraId="7A5D00B2">
      <w:pPr>
        <w:spacing w:line="560" w:lineRule="exact"/>
        <w:outlineLvl w:val="0"/>
        <w:rPr>
          <w:rFonts w:hint="eastAsia" w:ascii="仿宋_GB2312" w:hAnsi="仿宋_GB2312" w:eastAsia="仿宋_GB2312" w:cs="仿宋_GB2312"/>
          <w:color w:val="000000" w:themeColor="text1"/>
          <w:sz w:val="32"/>
          <w:szCs w:val="36"/>
          <w14:textFill>
            <w14:solidFill>
              <w14:schemeClr w14:val="tx1"/>
            </w14:solidFill>
          </w14:textFill>
        </w:rPr>
      </w:pPr>
      <w:bookmarkStart w:id="96" w:name="_Toc25868"/>
      <w:bookmarkStart w:id="97" w:name="_Toc21106"/>
      <w:bookmarkStart w:id="98" w:name="_Toc26174"/>
      <w:r>
        <w:rPr>
          <w:rFonts w:hint="eastAsia" w:ascii="仿宋_GB2312" w:hAnsi="仿宋_GB2312" w:eastAsia="仿宋_GB2312" w:cs="仿宋_GB2312"/>
          <w:b/>
          <w:bCs/>
          <w:color w:val="000000" w:themeColor="text1"/>
          <w:sz w:val="32"/>
          <w:szCs w:val="36"/>
          <w14:textFill>
            <w14:solidFill>
              <w14:schemeClr w14:val="tx1"/>
            </w14:solidFill>
          </w14:textFill>
        </w:rPr>
        <w:t>响应文件</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项目名称：赫章县中医医院口腔耗材采购项目</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项目编号：HZXZYY-2026-KQ001</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供应商名称：（加盖公章）_______________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日期：___________________</w:t>
      </w:r>
      <w:bookmarkEnd w:id="96"/>
      <w:bookmarkEnd w:id="97"/>
      <w:bookmarkEnd w:id="98"/>
    </w:p>
    <w:p w14:paraId="5CF097CF">
      <w:pPr>
        <w:spacing w:line="560" w:lineRule="exact"/>
        <w:outlineLvl w:val="0"/>
        <w:rPr>
          <w:rFonts w:hint="eastAsia" w:ascii="仿宋_GB2312" w:hAnsi="仿宋_GB2312" w:eastAsia="仿宋_GB2312" w:cs="仿宋_GB2312"/>
          <w:b/>
          <w:bCs/>
          <w:color w:val="000000" w:themeColor="text1"/>
          <w:sz w:val="32"/>
          <w:szCs w:val="36"/>
          <w14:textFill>
            <w14:solidFill>
              <w14:schemeClr w14:val="tx1"/>
            </w14:solidFill>
          </w14:textFill>
        </w:rPr>
      </w:pPr>
      <w:bookmarkStart w:id="99" w:name="_Toc28656"/>
      <w:bookmarkStart w:id="100" w:name="_Toc29457"/>
      <w:bookmarkStart w:id="101" w:name="_Toc12662"/>
      <w:r>
        <w:rPr>
          <w:rFonts w:hint="eastAsia" w:ascii="仿宋_GB2312" w:hAnsi="仿宋_GB2312" w:eastAsia="仿宋_GB2312" w:cs="仿宋_GB2312"/>
          <w:b/>
          <w:bCs/>
          <w:color w:val="000000" w:themeColor="text1"/>
          <w:sz w:val="32"/>
          <w:szCs w:val="36"/>
          <w14:textFill>
            <w14:solidFill>
              <w14:schemeClr w14:val="tx1"/>
            </w14:solidFill>
          </w14:textFill>
        </w:rPr>
        <w:t>第一部分：报价文件</w:t>
      </w:r>
      <w:bookmarkEnd w:id="99"/>
      <w:bookmarkEnd w:id="100"/>
      <w:bookmarkEnd w:id="101"/>
    </w:p>
    <w:p w14:paraId="14FCD6D0">
      <w:pPr>
        <w:spacing w:line="560" w:lineRule="exact"/>
        <w:outlineLvl w:val="0"/>
        <w:rPr>
          <w:rFonts w:hint="eastAsia" w:ascii="仿宋_GB2312" w:hAnsi="仿宋_GB2312" w:eastAsia="仿宋_GB2312" w:cs="仿宋_GB2312"/>
          <w:color w:val="000000" w:themeColor="text1"/>
          <w:sz w:val="32"/>
          <w:szCs w:val="36"/>
          <w14:textFill>
            <w14:solidFill>
              <w14:schemeClr w14:val="tx1"/>
            </w14:solidFill>
          </w14:textFill>
        </w:rPr>
      </w:pPr>
      <w:bookmarkStart w:id="102" w:name="_Toc489"/>
      <w:bookmarkStart w:id="103" w:name="_Toc12949"/>
      <w:bookmarkStart w:id="104" w:name="_Toc26712"/>
      <w:r>
        <w:rPr>
          <w:rFonts w:hint="eastAsia" w:ascii="仿宋_GB2312" w:hAnsi="仿宋_GB2312" w:eastAsia="仿宋_GB2312" w:cs="仿宋_GB2312"/>
          <w:b/>
          <w:bCs/>
          <w:color w:val="000000" w:themeColor="text1"/>
          <w:sz w:val="32"/>
          <w:szCs w:val="36"/>
          <w14:textFill>
            <w14:solidFill>
              <w14:schemeClr w14:val="tx1"/>
            </w14:solidFill>
          </w14:textFill>
        </w:rPr>
        <w:t>1. 报价函（格式见附件1）</w:t>
      </w:r>
      <w:bookmarkEnd w:id="102"/>
      <w:bookmarkEnd w:id="103"/>
      <w:bookmarkEnd w:id="104"/>
    </w:p>
    <w:p w14:paraId="42C9B1A5">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注意</w:t>
      </w:r>
      <w:r>
        <w:rPr>
          <w:rFonts w:hint="eastAsia" w:ascii="仿宋_GB2312" w:hAnsi="仿宋_GB2312" w:eastAsia="仿宋_GB2312" w:cs="仿宋_GB2312"/>
          <w:color w:val="000000" w:themeColor="text1"/>
          <w:sz w:val="32"/>
          <w:szCs w:val="36"/>
          <w14:textFill>
            <w14:solidFill>
              <w14:schemeClr w14:val="tx1"/>
            </w14:solidFill>
          </w14:textFill>
        </w:rPr>
        <w:t>：</w:t>
      </w:r>
    </w:p>
    <w:p w14:paraId="4EB0D6BD">
      <w:pPr>
        <w:numPr>
          <w:ilvl w:val="0"/>
          <w:numId w:val="19"/>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供应商应按《口腔耗材采购清单》中的每个产品序号，详细列出所能提供的所有规格、型号，并填报首轮单价。对于同一产品名称（同一品种）下的不同规格型号，单价必须相同。</w:t>
      </w:r>
    </w:p>
    <w:p w14:paraId="712AFBA8">
      <w:pPr>
        <w:numPr>
          <w:ilvl w:val="0"/>
          <w:numId w:val="19"/>
        </w:numPr>
        <w:spacing w:line="560" w:lineRule="exact"/>
        <w:rPr>
          <w:rFonts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报价函需提供两份</w:t>
      </w:r>
      <w:r>
        <w:rPr>
          <w:rFonts w:hint="eastAsia" w:ascii="仿宋_GB2312" w:hAnsi="仿宋_GB2312" w:eastAsia="仿宋_GB2312" w:cs="仿宋_GB2312"/>
          <w:color w:val="000000" w:themeColor="text1"/>
          <w:sz w:val="32"/>
          <w:szCs w:val="36"/>
          <w14:textFill>
            <w14:solidFill>
              <w14:schemeClr w14:val="tx1"/>
            </w14:solidFill>
          </w14:textFill>
        </w:rPr>
        <w:t>：一份装订在响应文件中（填写首轮报价，不填写最终报价）；另一份单独密封，首轮报价与最终报价均留空白，用于现场填写最终报价。</w:t>
      </w:r>
    </w:p>
    <w:p w14:paraId="095EC970">
      <w:pPr>
        <w:pStyle w:val="2"/>
        <w:rPr>
          <w:rFonts w:hint="eastAsia"/>
        </w:rPr>
      </w:pPr>
      <w:r>
        <w:rPr>
          <w:rFonts w:hint="eastAsia" w:ascii="仿宋_GB2312" w:hAnsi="仿宋_GB2312" w:eastAsia="仿宋_GB2312" w:cs="仿宋_GB2312"/>
          <w:b/>
          <w:bCs/>
          <w:color w:val="000000" w:themeColor="text1"/>
          <w:sz w:val="32"/>
          <w:szCs w:val="36"/>
          <w14:textFill>
            <w14:solidFill>
              <w14:schemeClr w14:val="tx1"/>
            </w14:solidFill>
          </w14:textFill>
        </w:rPr>
        <w:t>注：投标人应同时提供一份含Excel电子档报价单的U盘，一同密封于投标文件内。</w:t>
      </w:r>
    </w:p>
    <w:p w14:paraId="1905448F">
      <w:pPr>
        <w:spacing w:line="560" w:lineRule="exact"/>
        <w:outlineLvl w:val="0"/>
        <w:rPr>
          <w:rFonts w:hint="eastAsia" w:ascii="仿宋_GB2312" w:hAnsi="仿宋_GB2312" w:eastAsia="仿宋_GB2312" w:cs="仿宋_GB2312"/>
          <w:b/>
          <w:bCs/>
          <w:color w:val="000000" w:themeColor="text1"/>
          <w:sz w:val="32"/>
          <w:szCs w:val="36"/>
          <w14:textFill>
            <w14:solidFill>
              <w14:schemeClr w14:val="tx1"/>
            </w14:solidFill>
          </w14:textFill>
        </w:rPr>
      </w:pPr>
      <w:bookmarkStart w:id="105" w:name="_Toc28720"/>
      <w:bookmarkStart w:id="106" w:name="_Toc7953"/>
      <w:bookmarkStart w:id="107" w:name="_Toc21714"/>
      <w:r>
        <w:rPr>
          <w:rFonts w:hint="eastAsia" w:ascii="仿宋_GB2312" w:hAnsi="仿宋_GB2312" w:eastAsia="仿宋_GB2312" w:cs="仿宋_GB2312"/>
          <w:b/>
          <w:bCs/>
          <w:color w:val="000000" w:themeColor="text1"/>
          <w:sz w:val="32"/>
          <w:szCs w:val="36"/>
          <w14:textFill>
            <w14:solidFill>
              <w14:schemeClr w14:val="tx1"/>
            </w14:solidFill>
          </w14:textFill>
        </w:rPr>
        <w:t>第二部分：资格证明文件</w:t>
      </w:r>
      <w:bookmarkEnd w:id="105"/>
      <w:bookmarkEnd w:id="106"/>
      <w:bookmarkEnd w:id="107"/>
    </w:p>
    <w:p w14:paraId="7A23E468">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（按以下顺序装订，并编列页码）</w:t>
      </w:r>
    </w:p>
    <w:p w14:paraId="4DFE6E67">
      <w:pPr>
        <w:numPr>
          <w:ilvl w:val="0"/>
          <w:numId w:val="20"/>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营业执照复印件</w:t>
      </w:r>
    </w:p>
    <w:p w14:paraId="34DE52BD">
      <w:pPr>
        <w:numPr>
          <w:ilvl w:val="0"/>
          <w:numId w:val="20"/>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医疗器械经营许可证或生产许可证复印件</w:t>
      </w:r>
    </w:p>
    <w:p w14:paraId="5018F706">
      <w:pPr>
        <w:numPr>
          <w:ilvl w:val="0"/>
          <w:numId w:val="20"/>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财务审计报告或资信证明（或承诺函）</w:t>
      </w:r>
    </w:p>
    <w:p w14:paraId="68C97D44">
      <w:pPr>
        <w:numPr>
          <w:ilvl w:val="0"/>
          <w:numId w:val="20"/>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依法纳税和社保缴纳凭证（或承诺函）</w:t>
      </w:r>
    </w:p>
    <w:p w14:paraId="14D77C9D">
      <w:pPr>
        <w:numPr>
          <w:ilvl w:val="0"/>
          <w:numId w:val="20"/>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无重大违法记录声明</w:t>
      </w:r>
    </w:p>
    <w:p w14:paraId="29D43D85">
      <w:pPr>
        <w:numPr>
          <w:ilvl w:val="0"/>
          <w:numId w:val="20"/>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信用记录承诺函及信用中国报告、政府采购网截图</w:t>
      </w:r>
    </w:p>
    <w:p w14:paraId="4E48F0C8">
      <w:pPr>
        <w:numPr>
          <w:ilvl w:val="0"/>
          <w:numId w:val="20"/>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价格调价及集采政策配合承诺函（格式自拟，内容须满足本文件要求）</w:t>
      </w:r>
    </w:p>
    <w:p w14:paraId="5F49FDD9">
      <w:pPr>
        <w:numPr>
          <w:ilvl w:val="0"/>
          <w:numId w:val="20"/>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商业贿赂限制承诺函</w:t>
      </w:r>
    </w:p>
    <w:p w14:paraId="349C5BD4">
      <w:pPr>
        <w:numPr>
          <w:ilvl w:val="0"/>
          <w:numId w:val="20"/>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法定代表人身份证明书及授权委托书（附身份证复印件）</w:t>
      </w:r>
    </w:p>
    <w:p w14:paraId="6D7BA05D">
      <w:pPr>
        <w:numPr>
          <w:ilvl w:val="0"/>
          <w:numId w:val="20"/>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供应商合规声明（承诺全部资料真实有效）</w:t>
      </w:r>
    </w:p>
    <w:p w14:paraId="0869D10B">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sectPr>
          <w:pgSz w:w="11906" w:h="16838"/>
          <w:pgMar w:top="1701" w:right="1474" w:bottom="1417" w:left="1587" w:header="851" w:footer="992" w:gutter="0"/>
          <w:pgNumType w:fmt="decimal" w:start="1"/>
          <w:cols w:space="425" w:num="1"/>
          <w:docGrid w:type="lines" w:linePitch="312" w:charSpace="0"/>
        </w:sectPr>
      </w:pPr>
    </w:p>
    <w:p w14:paraId="1C224558">
      <w:pPr>
        <w:spacing w:line="560" w:lineRule="exact"/>
        <w:outlineLvl w:val="0"/>
        <w:rPr>
          <w:rFonts w:hint="eastAsia" w:ascii="仿宋_GB2312" w:hAnsi="仿宋_GB2312" w:eastAsia="仿宋_GB2312" w:cs="仿宋_GB2312"/>
          <w:b/>
          <w:bCs/>
          <w:color w:val="000000" w:themeColor="text1"/>
          <w:sz w:val="32"/>
          <w:szCs w:val="36"/>
          <w14:textFill>
            <w14:solidFill>
              <w14:schemeClr w14:val="tx1"/>
            </w14:solidFill>
          </w14:textFill>
        </w:rPr>
      </w:pPr>
      <w:bookmarkStart w:id="108" w:name="_Toc31487"/>
      <w:bookmarkStart w:id="109" w:name="_Toc20266"/>
      <w:bookmarkStart w:id="110" w:name="_Toc15378"/>
      <w:r>
        <w:rPr>
          <w:rFonts w:hint="eastAsia" w:ascii="仿宋_GB2312" w:hAnsi="仿宋_GB2312" w:eastAsia="仿宋_GB2312" w:cs="仿宋_GB2312"/>
          <w:b/>
          <w:bCs/>
          <w:color w:val="000000" w:themeColor="text1"/>
          <w:sz w:val="32"/>
          <w:szCs w:val="36"/>
          <w14:textFill>
            <w14:solidFill>
              <w14:schemeClr w14:val="tx1"/>
            </w14:solidFill>
          </w14:textFill>
        </w:rPr>
        <w:t>附件1：首轮报价函格式（装订在响应文件中）</w:t>
      </w:r>
      <w:bookmarkEnd w:id="108"/>
      <w:bookmarkEnd w:id="109"/>
      <w:bookmarkEnd w:id="110"/>
    </w:p>
    <w:tbl>
      <w:tblPr>
        <w:tblStyle w:val="18"/>
        <w:tblW w:w="126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916"/>
        <w:gridCol w:w="1264"/>
        <w:gridCol w:w="1031"/>
        <w:gridCol w:w="1410"/>
        <w:gridCol w:w="1126"/>
        <w:gridCol w:w="1521"/>
        <w:gridCol w:w="940"/>
        <w:gridCol w:w="1137"/>
        <w:gridCol w:w="1270"/>
      </w:tblGrid>
      <w:tr w14:paraId="0B9D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036" w:type="dxa"/>
            <w:shd w:val="clear" w:color="auto" w:fill="auto"/>
            <w:vAlign w:val="center"/>
          </w:tcPr>
          <w:p w14:paraId="05B46CA7">
            <w:pPr>
              <w:widowControl/>
              <w:spacing w:after="0" w:line="560" w:lineRule="exact"/>
              <w:ind w:firstLine="241" w:firstLineChars="100"/>
              <w:rPr>
                <w:rFonts w:hint="eastAsia" w:ascii="仿宋_GB2312" w:hAnsi="仿宋_GB2312" w:eastAsia="仿宋_GB2312" w:cs="仿宋_GB2312"/>
                <w:b/>
                <w:bCs/>
                <w:color w:val="000000" w:themeColor="text1"/>
                <w:kern w:val="0"/>
                <w:sz w:val="24"/>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24"/>
                <w14:textFill>
                  <w14:solidFill>
                    <w14:schemeClr w14:val="tx1"/>
                  </w14:solidFill>
                </w14:textFill>
                <w14:ligatures w14:val="none"/>
              </w:rPr>
              <w:t>产品对应清单序号</w:t>
            </w:r>
          </w:p>
        </w:tc>
        <w:tc>
          <w:tcPr>
            <w:tcW w:w="1036" w:type="dxa"/>
            <w:shd w:val="clear" w:color="auto" w:fill="auto"/>
            <w:vAlign w:val="center"/>
          </w:tcPr>
          <w:p w14:paraId="75B8FD1C">
            <w:pPr>
              <w:widowControl/>
              <w:spacing w:after="0" w:line="560" w:lineRule="exact"/>
              <w:ind w:firstLine="241" w:firstLineChars="100"/>
              <w:rPr>
                <w:rFonts w:hint="eastAsia" w:ascii="仿宋_GB2312" w:hAnsi="仿宋_GB2312" w:eastAsia="仿宋_GB2312" w:cs="仿宋_GB2312"/>
                <w:b/>
                <w:bCs/>
                <w:color w:val="000000" w:themeColor="text1"/>
                <w:kern w:val="0"/>
                <w:sz w:val="24"/>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24"/>
                <w14:textFill>
                  <w14:solidFill>
                    <w14:schemeClr w14:val="tx1"/>
                  </w14:solidFill>
                </w14:textFill>
                <w14:ligatures w14:val="none"/>
              </w:rPr>
              <w:t>产品名称</w:t>
            </w:r>
          </w:p>
        </w:tc>
        <w:tc>
          <w:tcPr>
            <w:tcW w:w="916" w:type="dxa"/>
            <w:shd w:val="clear" w:color="auto" w:fill="auto"/>
            <w:vAlign w:val="center"/>
          </w:tcPr>
          <w:p w14:paraId="54D30F16">
            <w:pPr>
              <w:widowControl/>
              <w:spacing w:after="0" w:line="560" w:lineRule="exact"/>
              <w:ind w:firstLine="241" w:firstLineChars="100"/>
              <w:rPr>
                <w:rFonts w:hint="eastAsia" w:ascii="仿宋_GB2312" w:hAnsi="仿宋_GB2312" w:eastAsia="仿宋_GB2312" w:cs="仿宋_GB2312"/>
                <w:b/>
                <w:bCs/>
                <w:color w:val="000000" w:themeColor="text1"/>
                <w:kern w:val="0"/>
                <w:sz w:val="24"/>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24"/>
                <w14:textFill>
                  <w14:solidFill>
                    <w14:schemeClr w14:val="tx1"/>
                  </w14:solidFill>
                </w14:textFill>
                <w14:ligatures w14:val="none"/>
              </w:rPr>
              <w:t>规格</w:t>
            </w:r>
          </w:p>
        </w:tc>
        <w:tc>
          <w:tcPr>
            <w:tcW w:w="1264" w:type="dxa"/>
            <w:shd w:val="clear" w:color="auto" w:fill="auto"/>
            <w:vAlign w:val="center"/>
          </w:tcPr>
          <w:p w14:paraId="3FF698D5">
            <w:pPr>
              <w:widowControl/>
              <w:spacing w:after="0" w:line="560" w:lineRule="exact"/>
              <w:ind w:firstLine="241" w:firstLineChars="100"/>
              <w:rPr>
                <w:rFonts w:hint="eastAsia" w:ascii="仿宋_GB2312" w:hAnsi="仿宋_GB2312" w:eastAsia="仿宋_GB2312" w:cs="仿宋_GB2312"/>
                <w:b/>
                <w:bCs/>
                <w:color w:val="000000" w:themeColor="text1"/>
                <w:kern w:val="0"/>
                <w:sz w:val="24"/>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24"/>
                <w14:textFill>
                  <w14:solidFill>
                    <w14:schemeClr w14:val="tx1"/>
                  </w14:solidFill>
                </w14:textFill>
                <w14:ligatures w14:val="none"/>
              </w:rPr>
              <w:t>型号</w:t>
            </w:r>
          </w:p>
        </w:tc>
        <w:tc>
          <w:tcPr>
            <w:tcW w:w="1031" w:type="dxa"/>
            <w:shd w:val="clear" w:color="auto" w:fill="auto"/>
            <w:vAlign w:val="center"/>
          </w:tcPr>
          <w:p w14:paraId="7251F50C">
            <w:pPr>
              <w:widowControl/>
              <w:spacing w:after="0" w:line="560" w:lineRule="exact"/>
              <w:ind w:firstLine="241" w:firstLineChars="100"/>
              <w:rPr>
                <w:rFonts w:hint="eastAsia" w:ascii="仿宋_GB2312" w:hAnsi="仿宋_GB2312" w:eastAsia="仿宋_GB2312" w:cs="仿宋_GB2312"/>
                <w:b/>
                <w:bCs/>
                <w:color w:val="000000" w:themeColor="text1"/>
                <w:kern w:val="0"/>
                <w:sz w:val="24"/>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24"/>
                <w14:textFill>
                  <w14:solidFill>
                    <w14:schemeClr w14:val="tx1"/>
                  </w14:solidFill>
                </w14:textFill>
                <w14:ligatures w14:val="none"/>
              </w:rPr>
              <w:t>单位</w:t>
            </w:r>
          </w:p>
        </w:tc>
        <w:tc>
          <w:tcPr>
            <w:tcW w:w="1410" w:type="dxa"/>
            <w:shd w:val="clear" w:color="auto" w:fill="auto"/>
            <w:vAlign w:val="center"/>
          </w:tcPr>
          <w:p w14:paraId="4D32CD1D">
            <w:pPr>
              <w:widowControl/>
              <w:spacing w:after="0" w:line="560" w:lineRule="exact"/>
              <w:rPr>
                <w:rFonts w:hint="eastAsia" w:ascii="仿宋_GB2312" w:hAnsi="仿宋_GB2312" w:eastAsia="仿宋_GB2312" w:cs="仿宋_GB2312"/>
                <w:b/>
                <w:bCs/>
                <w:color w:val="000000" w:themeColor="text1"/>
                <w:kern w:val="0"/>
                <w:sz w:val="24"/>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24"/>
                <w14:textFill>
                  <w14:solidFill>
                    <w14:schemeClr w14:val="tx1"/>
                  </w14:solidFill>
                </w14:textFill>
                <w14:ligatures w14:val="none"/>
              </w:rPr>
              <w:t>注册证号首轮报价（元）</w:t>
            </w:r>
          </w:p>
        </w:tc>
        <w:tc>
          <w:tcPr>
            <w:tcW w:w="1126" w:type="dxa"/>
            <w:shd w:val="clear" w:color="auto" w:fill="auto"/>
            <w:vAlign w:val="center"/>
          </w:tcPr>
          <w:p w14:paraId="30F39FD6">
            <w:pPr>
              <w:widowControl/>
              <w:spacing w:after="0" w:line="560" w:lineRule="exact"/>
              <w:jc w:val="both"/>
              <w:rPr>
                <w:rFonts w:hint="eastAsia" w:ascii="仿宋_GB2312" w:hAnsi="仿宋_GB2312" w:eastAsia="仿宋_GB2312" w:cs="仿宋_GB2312"/>
                <w:b/>
                <w:bCs/>
                <w:color w:val="000000" w:themeColor="text1"/>
                <w:kern w:val="0"/>
                <w:sz w:val="24"/>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24"/>
                <w14:textFill>
                  <w14:solidFill>
                    <w14:schemeClr w14:val="tx1"/>
                  </w14:solidFill>
                </w14:textFill>
                <w14:ligatures w14:val="none"/>
              </w:rPr>
              <w:t>生产厂家</w:t>
            </w:r>
          </w:p>
        </w:tc>
        <w:tc>
          <w:tcPr>
            <w:tcW w:w="1521" w:type="dxa"/>
            <w:shd w:val="clear" w:color="auto" w:fill="auto"/>
            <w:vAlign w:val="center"/>
          </w:tcPr>
          <w:p w14:paraId="0D47A777">
            <w:pPr>
              <w:widowControl/>
              <w:spacing w:after="0" w:line="560" w:lineRule="exact"/>
              <w:ind w:firstLine="241" w:firstLineChars="100"/>
              <w:rPr>
                <w:rFonts w:hint="eastAsia" w:ascii="仿宋_GB2312" w:hAnsi="仿宋_GB2312" w:eastAsia="仿宋_GB2312" w:cs="仿宋_GB2312"/>
                <w:b/>
                <w:bCs/>
                <w:color w:val="000000" w:themeColor="text1"/>
                <w:kern w:val="0"/>
                <w:sz w:val="24"/>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24"/>
                <w14:textFill>
                  <w14:solidFill>
                    <w14:schemeClr w14:val="tx1"/>
                  </w14:solidFill>
                </w14:textFill>
                <w14:ligatures w14:val="none"/>
              </w:rPr>
              <w:t>耗材统一编码（27位）</w:t>
            </w:r>
          </w:p>
        </w:tc>
        <w:tc>
          <w:tcPr>
            <w:tcW w:w="940" w:type="dxa"/>
            <w:shd w:val="clear" w:color="auto" w:fill="auto"/>
            <w:vAlign w:val="center"/>
          </w:tcPr>
          <w:p w14:paraId="10F04817">
            <w:pPr>
              <w:widowControl/>
              <w:spacing w:after="0" w:line="560" w:lineRule="exact"/>
              <w:rPr>
                <w:rFonts w:hint="eastAsia" w:ascii="仿宋_GB2312" w:hAnsi="仿宋_GB2312" w:eastAsia="仿宋_GB2312" w:cs="仿宋_GB2312"/>
                <w:b/>
                <w:bCs/>
                <w:color w:val="000000" w:themeColor="text1"/>
                <w:kern w:val="0"/>
                <w:sz w:val="24"/>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24"/>
                <w14:textFill>
                  <w14:solidFill>
                    <w14:schemeClr w14:val="tx1"/>
                  </w14:solidFill>
                </w14:textFill>
                <w14:ligatures w14:val="none"/>
              </w:rPr>
              <w:t>挂网价（元）</w:t>
            </w:r>
          </w:p>
        </w:tc>
        <w:tc>
          <w:tcPr>
            <w:tcW w:w="1137" w:type="dxa"/>
            <w:shd w:val="clear" w:color="auto" w:fill="auto"/>
            <w:vAlign w:val="center"/>
          </w:tcPr>
          <w:p w14:paraId="6D0A553F">
            <w:pPr>
              <w:widowControl/>
              <w:spacing w:after="0" w:line="560" w:lineRule="exact"/>
              <w:rPr>
                <w:rFonts w:hint="eastAsia" w:ascii="仿宋_GB2312" w:hAnsi="仿宋_GB2312" w:eastAsia="仿宋_GB2312" w:cs="仿宋_GB2312"/>
                <w:b/>
                <w:bCs/>
                <w:color w:val="000000" w:themeColor="text1"/>
                <w:kern w:val="0"/>
                <w:sz w:val="24"/>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24"/>
                <w14:textFill>
                  <w14:solidFill>
                    <w14:schemeClr w14:val="tx1"/>
                  </w14:solidFill>
                </w14:textFill>
                <w14:ligatures w14:val="none"/>
              </w:rPr>
              <w:t>首轮报价</w:t>
            </w:r>
          </w:p>
        </w:tc>
        <w:tc>
          <w:tcPr>
            <w:tcW w:w="1270" w:type="dxa"/>
            <w:shd w:val="clear" w:color="auto" w:fill="FFFF00"/>
            <w:vAlign w:val="center"/>
          </w:tcPr>
          <w:p w14:paraId="0FB0586C">
            <w:pPr>
              <w:widowControl/>
              <w:spacing w:after="0" w:line="560" w:lineRule="exact"/>
              <w:rPr>
                <w:rFonts w:hint="eastAsia" w:ascii="仿宋_GB2312" w:hAnsi="仿宋_GB2312" w:eastAsia="仿宋_GB2312" w:cs="仿宋_GB2312"/>
                <w:b/>
                <w:bCs/>
                <w:color w:val="000000" w:themeColor="text1"/>
                <w:kern w:val="0"/>
                <w:sz w:val="24"/>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24"/>
                <w14:textFill>
                  <w14:solidFill>
                    <w14:schemeClr w14:val="tx1"/>
                  </w14:solidFill>
                </w14:textFill>
                <w14:ligatures w14:val="none"/>
              </w:rPr>
              <w:t>最终报价（此栏不要填写）</w:t>
            </w:r>
          </w:p>
        </w:tc>
      </w:tr>
      <w:tr w14:paraId="7F68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036" w:type="dxa"/>
            <w:shd w:val="clear" w:color="auto" w:fill="auto"/>
            <w:vAlign w:val="center"/>
          </w:tcPr>
          <w:p w14:paraId="6E87DD5C">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1</w:t>
            </w:r>
          </w:p>
        </w:tc>
        <w:tc>
          <w:tcPr>
            <w:tcW w:w="1036" w:type="dxa"/>
            <w:shd w:val="clear" w:color="auto" w:fill="auto"/>
            <w:vAlign w:val="center"/>
          </w:tcPr>
          <w:p w14:paraId="6D440CB4">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916" w:type="dxa"/>
            <w:shd w:val="clear" w:color="auto" w:fill="auto"/>
            <w:vAlign w:val="center"/>
          </w:tcPr>
          <w:p w14:paraId="66A84003">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264" w:type="dxa"/>
            <w:shd w:val="clear" w:color="auto" w:fill="auto"/>
            <w:vAlign w:val="center"/>
          </w:tcPr>
          <w:p w14:paraId="5FAC9F36">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031" w:type="dxa"/>
            <w:shd w:val="clear" w:color="auto" w:fill="auto"/>
            <w:vAlign w:val="center"/>
          </w:tcPr>
          <w:p w14:paraId="7C64B893">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410" w:type="dxa"/>
            <w:shd w:val="clear" w:color="auto" w:fill="auto"/>
            <w:vAlign w:val="center"/>
          </w:tcPr>
          <w:p w14:paraId="3F09D710">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126" w:type="dxa"/>
            <w:shd w:val="clear" w:color="auto" w:fill="auto"/>
            <w:vAlign w:val="center"/>
          </w:tcPr>
          <w:p w14:paraId="778C5DCC">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521" w:type="dxa"/>
            <w:shd w:val="clear" w:color="auto" w:fill="auto"/>
            <w:vAlign w:val="center"/>
          </w:tcPr>
          <w:p w14:paraId="5EF744E8">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940" w:type="dxa"/>
            <w:shd w:val="clear" w:color="auto" w:fill="auto"/>
            <w:vAlign w:val="center"/>
          </w:tcPr>
          <w:p w14:paraId="4F1B6467">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137" w:type="dxa"/>
            <w:shd w:val="clear" w:color="auto" w:fill="auto"/>
            <w:vAlign w:val="center"/>
          </w:tcPr>
          <w:p w14:paraId="68E7A160">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270" w:type="dxa"/>
            <w:shd w:val="clear" w:color="auto" w:fill="FFFF00"/>
            <w:vAlign w:val="center"/>
          </w:tcPr>
          <w:p w14:paraId="267782A6">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r>
      <w:tr w14:paraId="499D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36" w:type="dxa"/>
            <w:shd w:val="clear" w:color="auto" w:fill="auto"/>
            <w:vAlign w:val="center"/>
          </w:tcPr>
          <w:p w14:paraId="02277FAF">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2</w:t>
            </w:r>
          </w:p>
        </w:tc>
        <w:tc>
          <w:tcPr>
            <w:tcW w:w="1036" w:type="dxa"/>
            <w:shd w:val="clear" w:color="auto" w:fill="auto"/>
            <w:vAlign w:val="center"/>
          </w:tcPr>
          <w:p w14:paraId="405A190B">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916" w:type="dxa"/>
            <w:shd w:val="clear" w:color="auto" w:fill="auto"/>
            <w:vAlign w:val="center"/>
          </w:tcPr>
          <w:p w14:paraId="5B7F84E0">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264" w:type="dxa"/>
            <w:shd w:val="clear" w:color="auto" w:fill="auto"/>
            <w:vAlign w:val="center"/>
          </w:tcPr>
          <w:p w14:paraId="461979F7">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031" w:type="dxa"/>
            <w:shd w:val="clear" w:color="auto" w:fill="auto"/>
            <w:vAlign w:val="center"/>
          </w:tcPr>
          <w:p w14:paraId="5A68C47B">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410" w:type="dxa"/>
            <w:shd w:val="clear" w:color="auto" w:fill="auto"/>
            <w:vAlign w:val="center"/>
          </w:tcPr>
          <w:p w14:paraId="00469507">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126" w:type="dxa"/>
            <w:shd w:val="clear" w:color="auto" w:fill="auto"/>
            <w:vAlign w:val="center"/>
          </w:tcPr>
          <w:p w14:paraId="2ECFE810">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521" w:type="dxa"/>
            <w:shd w:val="clear" w:color="auto" w:fill="auto"/>
            <w:vAlign w:val="center"/>
          </w:tcPr>
          <w:p w14:paraId="79068254">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940" w:type="dxa"/>
            <w:shd w:val="clear" w:color="auto" w:fill="auto"/>
            <w:vAlign w:val="center"/>
          </w:tcPr>
          <w:p w14:paraId="09C2DAE9">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137" w:type="dxa"/>
            <w:shd w:val="clear" w:color="auto" w:fill="auto"/>
            <w:vAlign w:val="center"/>
          </w:tcPr>
          <w:p w14:paraId="1354E301">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270" w:type="dxa"/>
            <w:shd w:val="clear" w:color="auto" w:fill="FFFF00"/>
            <w:vAlign w:val="center"/>
          </w:tcPr>
          <w:p w14:paraId="30AB7FA5">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r>
      <w:tr w14:paraId="23D2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36" w:type="dxa"/>
            <w:shd w:val="clear" w:color="auto" w:fill="auto"/>
            <w:vAlign w:val="center"/>
          </w:tcPr>
          <w:p w14:paraId="25AFEB5D">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ascii="仿宋_GB2312" w:hAnsi="仿宋_GB2312" w:eastAsia="仿宋_GB2312" w:cs="仿宋_GB2312"/>
                <w:color w:val="000000" w:themeColor="text1"/>
                <w:kern w:val="0"/>
                <w:sz w:val="32"/>
                <w:szCs w:val="32"/>
                <w14:textFill>
                  <w14:solidFill>
                    <w14:schemeClr w14:val="tx1"/>
                  </w14:solidFill>
                </w14:textFill>
                <w14:ligatures w14:val="none"/>
              </w:rPr>
              <w:t>…</w:t>
            </w:r>
          </w:p>
        </w:tc>
        <w:tc>
          <w:tcPr>
            <w:tcW w:w="1036" w:type="dxa"/>
            <w:shd w:val="clear" w:color="auto" w:fill="auto"/>
            <w:vAlign w:val="center"/>
          </w:tcPr>
          <w:p w14:paraId="55783984">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916" w:type="dxa"/>
            <w:shd w:val="clear" w:color="auto" w:fill="auto"/>
            <w:vAlign w:val="center"/>
          </w:tcPr>
          <w:p w14:paraId="1F6B06EA">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264" w:type="dxa"/>
            <w:shd w:val="clear" w:color="auto" w:fill="auto"/>
            <w:vAlign w:val="center"/>
          </w:tcPr>
          <w:p w14:paraId="049FCCB2">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031" w:type="dxa"/>
            <w:shd w:val="clear" w:color="auto" w:fill="auto"/>
            <w:vAlign w:val="center"/>
          </w:tcPr>
          <w:p w14:paraId="7E0A709F">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410" w:type="dxa"/>
            <w:shd w:val="clear" w:color="auto" w:fill="auto"/>
            <w:vAlign w:val="center"/>
          </w:tcPr>
          <w:p w14:paraId="71EC430D">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126" w:type="dxa"/>
            <w:shd w:val="clear" w:color="auto" w:fill="auto"/>
            <w:vAlign w:val="center"/>
          </w:tcPr>
          <w:p w14:paraId="676A3AE4">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521" w:type="dxa"/>
            <w:shd w:val="clear" w:color="auto" w:fill="auto"/>
            <w:vAlign w:val="center"/>
          </w:tcPr>
          <w:p w14:paraId="73A57F98">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940" w:type="dxa"/>
            <w:shd w:val="clear" w:color="auto" w:fill="auto"/>
            <w:vAlign w:val="center"/>
          </w:tcPr>
          <w:p w14:paraId="67AFD54D">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137" w:type="dxa"/>
            <w:shd w:val="clear" w:color="auto" w:fill="auto"/>
            <w:vAlign w:val="center"/>
          </w:tcPr>
          <w:p w14:paraId="683AD14D">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270" w:type="dxa"/>
            <w:shd w:val="clear" w:color="auto" w:fill="FFFF00"/>
            <w:vAlign w:val="center"/>
          </w:tcPr>
          <w:p w14:paraId="6783C693">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r>
    </w:tbl>
    <w:p w14:paraId="5EE76D79">
      <w:pPr>
        <w:spacing w:line="240" w:lineRule="auto"/>
        <w:ind w:left="400"/>
        <w:rPr>
          <w:rFonts w:hint="eastAsia" w:ascii="黑体" w:hAnsi="黑体" w:eastAsia="黑体" w:cs="黑体"/>
          <w:b/>
          <w:bCs/>
          <w:color w:val="000000" w:themeColor="text1"/>
          <w:sz w:val="24"/>
          <w:szCs w:val="28"/>
          <w14:textFill>
            <w14:solidFill>
              <w14:schemeClr w14:val="tx1"/>
            </w14:solidFill>
          </w14:textFill>
        </w:rPr>
      </w:pPr>
      <w:r>
        <w:rPr>
          <w:rFonts w:hint="eastAsia" w:ascii="黑体" w:hAnsi="黑体" w:eastAsia="黑体" w:cs="黑体"/>
          <w:b/>
          <w:bCs/>
          <w:color w:val="000000" w:themeColor="text1"/>
          <w:sz w:val="24"/>
          <w:szCs w:val="28"/>
          <w14:textFill>
            <w14:solidFill>
              <w14:schemeClr w14:val="tx1"/>
            </w14:solidFill>
          </w14:textFill>
        </w:rPr>
        <w:t>报价要求：</w:t>
      </w:r>
    </w:p>
    <w:p w14:paraId="7385C279">
      <w:pPr>
        <w:numPr>
          <w:ilvl w:val="0"/>
          <w:numId w:val="21"/>
        </w:numPr>
        <w:spacing w:line="240" w:lineRule="auto"/>
        <w:rPr>
          <w:rFonts w:hint="eastAsia" w:ascii="仿宋_GB2312" w:hAnsi="仿宋_GB2312" w:eastAsia="仿宋_GB2312" w:cs="仿宋_GB2312"/>
          <w:b/>
          <w:bCs/>
          <w:color w:val="000000" w:themeColor="text1"/>
          <w:sz w:val="24"/>
          <w:szCs w:val="28"/>
          <w14:textFill>
            <w14:solidFill>
              <w14:schemeClr w14:val="tx1"/>
            </w14:solidFill>
          </w14:textFill>
        </w:rPr>
      </w:pPr>
      <w:r>
        <w:rPr>
          <w:rFonts w:hint="eastAsia" w:ascii="仿宋_GB2312" w:hAnsi="仿宋_GB2312" w:eastAsia="仿宋_GB2312" w:cs="仿宋_GB2312"/>
          <w:b/>
          <w:bCs/>
          <w:color w:val="000000" w:themeColor="text1"/>
          <w:sz w:val="24"/>
          <w:szCs w:val="28"/>
          <w14:textFill>
            <w14:solidFill>
              <w14:schemeClr w14:val="tx1"/>
            </w14:solidFill>
          </w14:textFill>
        </w:rPr>
        <w:t>对于“各规格”产品，供应商应在本表“规格”栏中详细列出所有能供应的具体规格（如：拔牙车针的形态、粒度等），每个规格占一行，但同一产品名称下的所有规格单价必须相同。</w:t>
      </w:r>
    </w:p>
    <w:p w14:paraId="27139271">
      <w:pPr>
        <w:numPr>
          <w:ilvl w:val="0"/>
          <w:numId w:val="21"/>
        </w:numPr>
        <w:spacing w:line="240" w:lineRule="auto"/>
        <w:rPr>
          <w:rFonts w:hint="eastAsia" w:ascii="仿宋_GB2312" w:hAnsi="仿宋_GB2312" w:eastAsia="仿宋_GB2312" w:cs="仿宋_GB2312"/>
          <w:b/>
          <w:bCs/>
          <w:color w:val="000000" w:themeColor="text1"/>
          <w:sz w:val="24"/>
          <w:szCs w:val="28"/>
          <w14:textFill>
            <w14:solidFill>
              <w14:schemeClr w14:val="tx1"/>
            </w14:solidFill>
          </w14:textFill>
        </w:rPr>
      </w:pPr>
      <w:r>
        <w:rPr>
          <w:rFonts w:hint="eastAsia" w:ascii="仿宋_GB2312" w:hAnsi="仿宋_GB2312" w:eastAsia="仿宋_GB2312" w:cs="仿宋_GB2312"/>
          <w:b/>
          <w:bCs/>
          <w:color w:val="000000" w:themeColor="text1"/>
          <w:sz w:val="24"/>
          <w:szCs w:val="28"/>
          <w14:textFill>
            <w14:solidFill>
              <w14:schemeClr w14:val="tx1"/>
            </w14:solidFill>
          </w14:textFill>
        </w:rPr>
        <w:t>供应商应按上表格式，对《口腔耗材采购清单》中每一个产品序号进行报价。</w:t>
      </w:r>
    </w:p>
    <w:p w14:paraId="3D8D0897">
      <w:pPr>
        <w:numPr>
          <w:ilvl w:val="0"/>
          <w:numId w:val="21"/>
        </w:numPr>
        <w:spacing w:line="240" w:lineRule="auto"/>
        <w:rPr>
          <w:rFonts w:hint="eastAsia" w:ascii="仿宋_GB2312" w:hAnsi="仿宋_GB2312" w:eastAsia="仿宋_GB2312" w:cs="仿宋_GB2312"/>
          <w:b/>
          <w:bCs/>
          <w:color w:val="000000" w:themeColor="text1"/>
          <w:sz w:val="24"/>
          <w:szCs w:val="28"/>
          <w14:textFill>
            <w14:solidFill>
              <w14:schemeClr w14:val="tx1"/>
            </w14:solidFill>
          </w14:textFill>
        </w:rPr>
      </w:pPr>
      <w:r>
        <w:rPr>
          <w:rFonts w:hint="eastAsia" w:ascii="仿宋_GB2312" w:hAnsi="仿宋_GB2312" w:eastAsia="仿宋_GB2312" w:cs="仿宋_GB2312"/>
          <w:b/>
          <w:bCs/>
          <w:color w:val="000000" w:themeColor="text1"/>
          <w:sz w:val="24"/>
          <w:szCs w:val="28"/>
          <w14:textFill>
            <w14:solidFill>
              <w14:schemeClr w14:val="tx1"/>
            </w14:solidFill>
          </w14:textFill>
        </w:rPr>
        <w:t>若同一产品序号下对应多个规格型号，供应商应逐一列明所有能供应的规格型号，并填报单价。同一产品名称下不同规格型号的单价必须相同。</w:t>
      </w:r>
    </w:p>
    <w:p w14:paraId="40AB313F">
      <w:pPr>
        <w:numPr>
          <w:ilvl w:val="0"/>
          <w:numId w:val="21"/>
        </w:numPr>
        <w:spacing w:line="240" w:lineRule="auto"/>
        <w:rPr>
          <w:rFonts w:hint="eastAsia" w:ascii="仿宋_GB2312" w:hAnsi="仿宋_GB2312" w:eastAsia="仿宋_GB2312" w:cs="仿宋_GB2312"/>
          <w:b/>
          <w:bCs/>
          <w:color w:val="000000" w:themeColor="text1"/>
          <w:sz w:val="24"/>
          <w:szCs w:val="28"/>
          <w14:textFill>
            <w14:solidFill>
              <w14:schemeClr w14:val="tx1"/>
            </w14:solidFill>
          </w14:textFill>
        </w:rPr>
      </w:pPr>
      <w:r>
        <w:rPr>
          <w:rFonts w:hint="eastAsia" w:ascii="仿宋_GB2312" w:hAnsi="仿宋_GB2312" w:eastAsia="仿宋_GB2312" w:cs="仿宋_GB2312"/>
          <w:b/>
          <w:bCs/>
          <w:color w:val="000000" w:themeColor="text1"/>
          <w:sz w:val="24"/>
          <w:szCs w:val="28"/>
          <w14:textFill>
            <w14:solidFill>
              <w14:schemeClr w14:val="tx1"/>
            </w14:solidFill>
          </w14:textFill>
        </w:rPr>
        <w:t>“首轮报价”不得高于“挂网价”。</w:t>
      </w:r>
    </w:p>
    <w:p w14:paraId="69A8194D">
      <w:pPr>
        <w:numPr>
          <w:ilvl w:val="0"/>
          <w:numId w:val="21"/>
        </w:numPr>
        <w:spacing w:line="240" w:lineRule="auto"/>
        <w:rPr>
          <w:rFonts w:hint="eastAsia" w:ascii="仿宋_GB2312" w:hAnsi="仿宋_GB2312" w:eastAsia="仿宋_GB2312" w:cs="仿宋_GB2312"/>
          <w:b/>
          <w:bCs/>
          <w:color w:val="000000" w:themeColor="text1"/>
          <w:sz w:val="24"/>
          <w:szCs w:val="28"/>
          <w14:textFill>
            <w14:solidFill>
              <w14:schemeClr w14:val="tx1"/>
            </w14:solidFill>
          </w14:textFill>
        </w:rPr>
      </w:pPr>
      <w:r>
        <w:rPr>
          <w:rFonts w:hint="eastAsia" w:ascii="仿宋_GB2312" w:hAnsi="仿宋_GB2312" w:eastAsia="仿宋_GB2312" w:cs="仿宋_GB2312"/>
          <w:b/>
          <w:bCs/>
          <w:color w:val="000000" w:themeColor="text1"/>
          <w:sz w:val="24"/>
          <w:szCs w:val="28"/>
          <w14:textFill>
            <w14:solidFill>
              <w14:schemeClr w14:val="tx1"/>
            </w14:solidFill>
          </w14:textFill>
        </w:rPr>
        <w:t>每个产品序号单独制作一份报价函。</w:t>
      </w:r>
    </w:p>
    <w:p w14:paraId="502D2FE2">
      <w:pPr>
        <w:spacing w:line="240" w:lineRule="auto"/>
        <w:rPr>
          <w:rFonts w:hint="eastAsia" w:ascii="仿宋_GB2312" w:hAnsi="仿宋_GB2312" w:eastAsia="仿宋_GB2312" w:cs="仿宋_GB2312"/>
          <w:color w:val="000000" w:themeColor="text1"/>
          <w:sz w:val="24"/>
          <w:szCs w:val="28"/>
          <w14:textFill>
            <w14:solidFill>
              <w14:schemeClr w14:val="tx1"/>
            </w14:solidFill>
          </w14:textFill>
        </w:rPr>
      </w:pPr>
      <w:r>
        <w:rPr>
          <w:rFonts w:hint="eastAsia" w:ascii="仿宋_GB2312" w:hAnsi="仿宋_GB2312" w:eastAsia="仿宋_GB2312" w:cs="仿宋_GB2312"/>
          <w:b/>
          <w:bCs/>
          <w:color w:val="000000" w:themeColor="text1"/>
          <w:sz w:val="24"/>
          <w:szCs w:val="28"/>
          <w14:textFill>
            <w14:solidFill>
              <w14:schemeClr w14:val="tx1"/>
            </w14:solidFill>
          </w14:textFill>
        </w:rPr>
        <w:t>承诺</w:t>
      </w:r>
      <w:r>
        <w:rPr>
          <w:rFonts w:hint="eastAsia" w:ascii="仿宋_GB2312" w:hAnsi="仿宋_GB2312" w:eastAsia="仿宋_GB2312" w:cs="仿宋_GB2312"/>
          <w:color w:val="000000" w:themeColor="text1"/>
          <w:sz w:val="24"/>
          <w:szCs w:val="28"/>
          <w14:textFill>
            <w14:solidFill>
              <w14:schemeClr w14:val="tx1"/>
            </w14:solidFill>
          </w14:textFill>
        </w:rPr>
        <w:t>：我单位保证上述报价真实有效，同一品种不同规格型号报价一致。若成交，将严格按报价供货，并承诺在供货期内无条件配合价格调整及集采政策</w:t>
      </w:r>
    </w:p>
    <w:p w14:paraId="713B5B4B">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供应商（盖章）：_________________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法定代表人或委托代理人（签字）：___________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日期：_________________</w:t>
      </w:r>
    </w:p>
    <w:p w14:paraId="21FEF6FA">
      <w:pPr>
        <w:spacing w:line="240" w:lineRule="auto"/>
        <w:rPr>
          <w:rFonts w:hint="eastAsia" w:ascii="仿宋_GB2312" w:hAnsi="仿宋_GB2312" w:eastAsia="仿宋_GB2312" w:cs="仿宋_GB2312"/>
          <w:color w:val="000000" w:themeColor="text1"/>
          <w:sz w:val="24"/>
          <w:szCs w:val="28"/>
          <w14:textFill>
            <w14:solidFill>
              <w14:schemeClr w14:val="tx1"/>
            </w14:solidFill>
          </w14:textFill>
        </w:rPr>
        <w:sectPr>
          <w:pgSz w:w="16838" w:h="11906" w:orient="landscape"/>
          <w:pgMar w:top="1800" w:right="1440" w:bottom="1800" w:left="1440" w:header="851" w:footer="992" w:gutter="0"/>
          <w:pgNumType w:fmt="decimal"/>
          <w:cols w:space="425" w:num="1"/>
          <w:docGrid w:type="lines" w:linePitch="312" w:charSpace="0"/>
        </w:sectPr>
      </w:pPr>
    </w:p>
    <w:p w14:paraId="1926CAC1">
      <w:pPr>
        <w:spacing w:line="560" w:lineRule="exact"/>
        <w:outlineLvl w:val="0"/>
        <w:rPr>
          <w:rFonts w:hint="eastAsia" w:ascii="仿宋_GB2312" w:hAnsi="仿宋_GB2312" w:eastAsia="仿宋_GB2312" w:cs="仿宋_GB2312"/>
          <w:b/>
          <w:bCs/>
          <w:color w:val="000000" w:themeColor="text1"/>
          <w:sz w:val="32"/>
          <w:szCs w:val="36"/>
          <w14:textFill>
            <w14:solidFill>
              <w14:schemeClr w14:val="tx1"/>
            </w14:solidFill>
          </w14:textFill>
        </w:rPr>
      </w:pPr>
      <w:bookmarkStart w:id="111" w:name="_Toc16258"/>
      <w:bookmarkStart w:id="112" w:name="_Toc5980"/>
      <w:bookmarkStart w:id="113" w:name="_Toc6548"/>
      <w:r>
        <w:rPr>
          <w:rFonts w:hint="eastAsia" w:ascii="仿宋_GB2312" w:hAnsi="仿宋_GB2312" w:eastAsia="仿宋_GB2312" w:cs="仿宋_GB2312"/>
          <w:b/>
          <w:bCs/>
          <w:color w:val="000000" w:themeColor="text1"/>
          <w:sz w:val="32"/>
          <w:szCs w:val="36"/>
          <w14:textFill>
            <w14:solidFill>
              <w14:schemeClr w14:val="tx1"/>
            </w14:solidFill>
          </w14:textFill>
        </w:rPr>
        <w:t>附件2：现场报价表（单独密封，现场填写）</w:t>
      </w:r>
      <w:bookmarkEnd w:id="111"/>
      <w:bookmarkEnd w:id="112"/>
      <w:bookmarkEnd w:id="113"/>
    </w:p>
    <w:tbl>
      <w:tblPr>
        <w:tblStyle w:val="18"/>
        <w:tblW w:w="14585" w:type="dxa"/>
        <w:jc w:val="center"/>
        <w:tblLayout w:type="autofit"/>
        <w:tblCellMar>
          <w:top w:w="0" w:type="dxa"/>
          <w:left w:w="108" w:type="dxa"/>
          <w:bottom w:w="0" w:type="dxa"/>
          <w:right w:w="108" w:type="dxa"/>
        </w:tblCellMar>
      </w:tblPr>
      <w:tblGrid>
        <w:gridCol w:w="1178"/>
        <w:gridCol w:w="1178"/>
        <w:gridCol w:w="1052"/>
        <w:gridCol w:w="1411"/>
        <w:gridCol w:w="1171"/>
        <w:gridCol w:w="1601"/>
        <w:gridCol w:w="1270"/>
        <w:gridCol w:w="1675"/>
        <w:gridCol w:w="1356"/>
        <w:gridCol w:w="1279"/>
        <w:gridCol w:w="1414"/>
      </w:tblGrid>
      <w:tr w14:paraId="1287B495">
        <w:tblPrEx>
          <w:tblCellMar>
            <w:top w:w="0" w:type="dxa"/>
            <w:left w:w="108" w:type="dxa"/>
            <w:bottom w:w="0" w:type="dxa"/>
            <w:right w:w="108" w:type="dxa"/>
          </w:tblCellMar>
        </w:tblPrEx>
        <w:trPr>
          <w:trHeight w:val="519" w:hRule="atLeast"/>
          <w:jc w:val="center"/>
        </w:trPr>
        <w:tc>
          <w:tcPr>
            <w:tcW w:w="1178" w:type="dxa"/>
            <w:tcBorders>
              <w:top w:val="single" w:color="auto" w:sz="8" w:space="0"/>
              <w:left w:val="single" w:color="auto" w:sz="8" w:space="0"/>
              <w:bottom w:val="single" w:color="auto" w:sz="8" w:space="0"/>
              <w:right w:val="single" w:color="auto" w:sz="8" w:space="0"/>
            </w:tcBorders>
            <w:shd w:val="clear" w:color="auto" w:fill="auto"/>
            <w:vAlign w:val="center"/>
          </w:tcPr>
          <w:p w14:paraId="15E44480">
            <w:pPr>
              <w:widowControl/>
              <w:spacing w:after="0" w:line="560" w:lineRule="exact"/>
              <w:ind w:firstLine="321" w:firstLineChars="100"/>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t>产品对应清单序号</w:t>
            </w:r>
          </w:p>
        </w:tc>
        <w:tc>
          <w:tcPr>
            <w:tcW w:w="1178" w:type="dxa"/>
            <w:tcBorders>
              <w:top w:val="single" w:color="auto" w:sz="8" w:space="0"/>
              <w:left w:val="nil"/>
              <w:bottom w:val="single" w:color="auto" w:sz="8" w:space="0"/>
              <w:right w:val="single" w:color="auto" w:sz="8" w:space="0"/>
            </w:tcBorders>
            <w:shd w:val="clear" w:color="auto" w:fill="auto"/>
            <w:vAlign w:val="center"/>
          </w:tcPr>
          <w:p w14:paraId="01392EDC">
            <w:pPr>
              <w:widowControl/>
              <w:spacing w:after="0" w:line="560" w:lineRule="exact"/>
              <w:ind w:firstLine="321" w:firstLineChars="100"/>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t>产品名称</w:t>
            </w:r>
          </w:p>
        </w:tc>
        <w:tc>
          <w:tcPr>
            <w:tcW w:w="1052" w:type="dxa"/>
            <w:tcBorders>
              <w:top w:val="single" w:color="auto" w:sz="8" w:space="0"/>
              <w:left w:val="nil"/>
              <w:bottom w:val="single" w:color="auto" w:sz="8" w:space="0"/>
              <w:right w:val="single" w:color="auto" w:sz="8" w:space="0"/>
            </w:tcBorders>
            <w:shd w:val="clear" w:color="auto" w:fill="auto"/>
            <w:vAlign w:val="center"/>
          </w:tcPr>
          <w:p w14:paraId="7BAE2B24">
            <w:pPr>
              <w:widowControl/>
              <w:spacing w:after="0" w:line="560" w:lineRule="exact"/>
              <w:ind w:firstLine="321" w:firstLineChars="100"/>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t>规格</w:t>
            </w:r>
          </w:p>
        </w:tc>
        <w:tc>
          <w:tcPr>
            <w:tcW w:w="1411" w:type="dxa"/>
            <w:tcBorders>
              <w:top w:val="single" w:color="auto" w:sz="8" w:space="0"/>
              <w:left w:val="nil"/>
              <w:bottom w:val="single" w:color="auto" w:sz="8" w:space="0"/>
              <w:right w:val="single" w:color="auto" w:sz="8" w:space="0"/>
            </w:tcBorders>
            <w:shd w:val="clear" w:color="auto" w:fill="auto"/>
            <w:vAlign w:val="center"/>
          </w:tcPr>
          <w:p w14:paraId="6184668B">
            <w:pPr>
              <w:widowControl/>
              <w:spacing w:after="0" w:line="560" w:lineRule="exact"/>
              <w:ind w:firstLine="321" w:firstLineChars="100"/>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t>型号</w:t>
            </w:r>
          </w:p>
        </w:tc>
        <w:tc>
          <w:tcPr>
            <w:tcW w:w="1171" w:type="dxa"/>
            <w:tcBorders>
              <w:top w:val="single" w:color="auto" w:sz="8" w:space="0"/>
              <w:left w:val="nil"/>
              <w:bottom w:val="single" w:color="auto" w:sz="8" w:space="0"/>
              <w:right w:val="single" w:color="auto" w:sz="8" w:space="0"/>
            </w:tcBorders>
            <w:shd w:val="clear" w:color="auto" w:fill="auto"/>
            <w:vAlign w:val="center"/>
          </w:tcPr>
          <w:p w14:paraId="68042F12">
            <w:pPr>
              <w:widowControl/>
              <w:spacing w:after="0" w:line="560" w:lineRule="exact"/>
              <w:ind w:firstLine="321" w:firstLineChars="100"/>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t>单位</w:t>
            </w:r>
          </w:p>
        </w:tc>
        <w:tc>
          <w:tcPr>
            <w:tcW w:w="1601" w:type="dxa"/>
            <w:tcBorders>
              <w:top w:val="single" w:color="auto" w:sz="8" w:space="0"/>
              <w:left w:val="nil"/>
              <w:bottom w:val="single" w:color="auto" w:sz="8" w:space="0"/>
              <w:right w:val="single" w:color="auto" w:sz="8" w:space="0"/>
            </w:tcBorders>
            <w:shd w:val="clear" w:color="auto" w:fill="auto"/>
            <w:vAlign w:val="center"/>
          </w:tcPr>
          <w:p w14:paraId="397482A9">
            <w:pPr>
              <w:widowControl/>
              <w:spacing w:after="0" w:line="560" w:lineRule="exact"/>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t>注册证号首轮报价（元）</w:t>
            </w:r>
          </w:p>
        </w:tc>
        <w:tc>
          <w:tcPr>
            <w:tcW w:w="1270" w:type="dxa"/>
            <w:tcBorders>
              <w:top w:val="single" w:color="auto" w:sz="8" w:space="0"/>
              <w:left w:val="nil"/>
              <w:bottom w:val="single" w:color="auto" w:sz="8" w:space="0"/>
              <w:right w:val="single" w:color="auto" w:sz="8" w:space="0"/>
            </w:tcBorders>
            <w:shd w:val="clear" w:color="auto" w:fill="auto"/>
            <w:vAlign w:val="center"/>
          </w:tcPr>
          <w:p w14:paraId="5301C1C3">
            <w:pPr>
              <w:widowControl/>
              <w:spacing w:after="0" w:line="560" w:lineRule="exact"/>
              <w:jc w:val="both"/>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t>生产厂家</w:t>
            </w:r>
          </w:p>
        </w:tc>
        <w:tc>
          <w:tcPr>
            <w:tcW w:w="1675" w:type="dxa"/>
            <w:tcBorders>
              <w:top w:val="single" w:color="auto" w:sz="8" w:space="0"/>
              <w:left w:val="nil"/>
              <w:bottom w:val="single" w:color="auto" w:sz="8" w:space="0"/>
              <w:right w:val="single" w:color="auto" w:sz="8" w:space="0"/>
            </w:tcBorders>
            <w:shd w:val="clear" w:color="auto" w:fill="auto"/>
            <w:vAlign w:val="center"/>
          </w:tcPr>
          <w:p w14:paraId="334B2DEE">
            <w:pPr>
              <w:widowControl/>
              <w:spacing w:after="0" w:line="560" w:lineRule="exact"/>
              <w:ind w:firstLine="321" w:firstLineChars="100"/>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t>耗材统一编码（27位）</w:t>
            </w:r>
          </w:p>
        </w:tc>
        <w:tc>
          <w:tcPr>
            <w:tcW w:w="1356" w:type="dxa"/>
            <w:tcBorders>
              <w:top w:val="single" w:color="auto" w:sz="8" w:space="0"/>
              <w:left w:val="nil"/>
              <w:bottom w:val="single" w:color="auto" w:sz="8" w:space="0"/>
              <w:right w:val="single" w:color="auto" w:sz="8" w:space="0"/>
            </w:tcBorders>
            <w:shd w:val="clear" w:color="auto" w:fill="auto"/>
            <w:vAlign w:val="center"/>
          </w:tcPr>
          <w:p w14:paraId="3FD13373">
            <w:pPr>
              <w:widowControl/>
              <w:spacing w:after="0" w:line="560" w:lineRule="exact"/>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t>挂网价（元）</w:t>
            </w:r>
          </w:p>
        </w:tc>
        <w:tc>
          <w:tcPr>
            <w:tcW w:w="1279" w:type="dxa"/>
            <w:tcBorders>
              <w:top w:val="single" w:color="auto" w:sz="8" w:space="0"/>
              <w:left w:val="nil"/>
              <w:bottom w:val="single" w:color="auto" w:sz="8" w:space="0"/>
              <w:right w:val="single" w:color="auto" w:sz="8" w:space="0"/>
            </w:tcBorders>
            <w:shd w:val="clear" w:color="auto" w:fill="auto"/>
            <w:vAlign w:val="center"/>
          </w:tcPr>
          <w:p w14:paraId="4B8E18DB">
            <w:pPr>
              <w:widowControl/>
              <w:spacing w:after="0" w:line="560" w:lineRule="exact"/>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t>首轮报价</w:t>
            </w:r>
          </w:p>
        </w:tc>
        <w:tc>
          <w:tcPr>
            <w:tcW w:w="1414" w:type="dxa"/>
            <w:tcBorders>
              <w:top w:val="single" w:color="auto" w:sz="8" w:space="0"/>
              <w:left w:val="nil"/>
              <w:bottom w:val="single" w:color="auto" w:sz="8" w:space="0"/>
              <w:right w:val="single" w:color="auto" w:sz="8" w:space="0"/>
            </w:tcBorders>
            <w:shd w:val="clear" w:color="auto" w:fill="auto"/>
            <w:vAlign w:val="center"/>
          </w:tcPr>
          <w:p w14:paraId="6CFDF9F2">
            <w:pPr>
              <w:widowControl/>
              <w:spacing w:after="0" w:line="560" w:lineRule="exact"/>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b/>
                <w:bCs/>
                <w:color w:val="000000" w:themeColor="text1"/>
                <w:kern w:val="0"/>
                <w:sz w:val="32"/>
                <w:szCs w:val="32"/>
                <w14:textFill>
                  <w14:solidFill>
                    <w14:schemeClr w14:val="tx1"/>
                  </w14:solidFill>
                </w14:textFill>
                <w14:ligatures w14:val="none"/>
              </w:rPr>
              <w:t>最终报价（现场填写）</w:t>
            </w:r>
          </w:p>
        </w:tc>
      </w:tr>
      <w:tr w14:paraId="1C6C88FE">
        <w:tblPrEx>
          <w:tblCellMar>
            <w:top w:w="0" w:type="dxa"/>
            <w:left w:w="108" w:type="dxa"/>
            <w:bottom w:w="0" w:type="dxa"/>
            <w:right w:w="108" w:type="dxa"/>
          </w:tblCellMar>
        </w:tblPrEx>
        <w:trPr>
          <w:trHeight w:val="519" w:hRule="atLeast"/>
          <w:jc w:val="center"/>
        </w:trPr>
        <w:tc>
          <w:tcPr>
            <w:tcW w:w="1178" w:type="dxa"/>
            <w:tcBorders>
              <w:top w:val="nil"/>
              <w:left w:val="single" w:color="auto" w:sz="8" w:space="0"/>
              <w:bottom w:val="single" w:color="auto" w:sz="8" w:space="0"/>
              <w:right w:val="single" w:color="auto" w:sz="8" w:space="0"/>
            </w:tcBorders>
            <w:shd w:val="clear" w:color="auto" w:fill="auto"/>
            <w:vAlign w:val="center"/>
          </w:tcPr>
          <w:p w14:paraId="476B8AD2">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1</w:t>
            </w:r>
          </w:p>
        </w:tc>
        <w:tc>
          <w:tcPr>
            <w:tcW w:w="1178" w:type="dxa"/>
            <w:tcBorders>
              <w:top w:val="nil"/>
              <w:left w:val="nil"/>
              <w:bottom w:val="single" w:color="auto" w:sz="8" w:space="0"/>
              <w:right w:val="single" w:color="auto" w:sz="8" w:space="0"/>
            </w:tcBorders>
            <w:shd w:val="clear" w:color="auto" w:fill="auto"/>
            <w:vAlign w:val="center"/>
          </w:tcPr>
          <w:p w14:paraId="30BADE74">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052" w:type="dxa"/>
            <w:tcBorders>
              <w:top w:val="nil"/>
              <w:left w:val="nil"/>
              <w:bottom w:val="single" w:color="auto" w:sz="8" w:space="0"/>
              <w:right w:val="single" w:color="auto" w:sz="8" w:space="0"/>
            </w:tcBorders>
            <w:shd w:val="clear" w:color="auto" w:fill="auto"/>
            <w:vAlign w:val="center"/>
          </w:tcPr>
          <w:p w14:paraId="152B4037">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411" w:type="dxa"/>
            <w:tcBorders>
              <w:top w:val="nil"/>
              <w:left w:val="nil"/>
              <w:bottom w:val="single" w:color="auto" w:sz="8" w:space="0"/>
              <w:right w:val="single" w:color="auto" w:sz="8" w:space="0"/>
            </w:tcBorders>
            <w:shd w:val="clear" w:color="auto" w:fill="auto"/>
            <w:vAlign w:val="center"/>
          </w:tcPr>
          <w:p w14:paraId="6270CB63">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171" w:type="dxa"/>
            <w:tcBorders>
              <w:top w:val="nil"/>
              <w:left w:val="nil"/>
              <w:bottom w:val="single" w:color="auto" w:sz="8" w:space="0"/>
              <w:right w:val="single" w:color="auto" w:sz="8" w:space="0"/>
            </w:tcBorders>
            <w:shd w:val="clear" w:color="auto" w:fill="auto"/>
            <w:vAlign w:val="center"/>
          </w:tcPr>
          <w:p w14:paraId="13CBADE9">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601" w:type="dxa"/>
            <w:tcBorders>
              <w:top w:val="nil"/>
              <w:left w:val="nil"/>
              <w:bottom w:val="single" w:color="auto" w:sz="8" w:space="0"/>
              <w:right w:val="single" w:color="auto" w:sz="8" w:space="0"/>
            </w:tcBorders>
            <w:shd w:val="clear" w:color="auto" w:fill="auto"/>
            <w:vAlign w:val="center"/>
          </w:tcPr>
          <w:p w14:paraId="4EE8C16B">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270" w:type="dxa"/>
            <w:tcBorders>
              <w:top w:val="nil"/>
              <w:left w:val="nil"/>
              <w:bottom w:val="single" w:color="auto" w:sz="8" w:space="0"/>
              <w:right w:val="single" w:color="auto" w:sz="8" w:space="0"/>
            </w:tcBorders>
            <w:shd w:val="clear" w:color="auto" w:fill="auto"/>
            <w:vAlign w:val="center"/>
          </w:tcPr>
          <w:p w14:paraId="50BDBFF8">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675" w:type="dxa"/>
            <w:tcBorders>
              <w:top w:val="nil"/>
              <w:left w:val="nil"/>
              <w:bottom w:val="single" w:color="auto" w:sz="8" w:space="0"/>
              <w:right w:val="single" w:color="auto" w:sz="8" w:space="0"/>
            </w:tcBorders>
            <w:shd w:val="clear" w:color="auto" w:fill="auto"/>
            <w:vAlign w:val="center"/>
          </w:tcPr>
          <w:p w14:paraId="3220108F">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356" w:type="dxa"/>
            <w:tcBorders>
              <w:top w:val="nil"/>
              <w:left w:val="nil"/>
              <w:bottom w:val="single" w:color="auto" w:sz="8" w:space="0"/>
              <w:right w:val="single" w:color="auto" w:sz="8" w:space="0"/>
            </w:tcBorders>
            <w:shd w:val="clear" w:color="auto" w:fill="auto"/>
            <w:vAlign w:val="center"/>
          </w:tcPr>
          <w:p w14:paraId="6F539D47">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279" w:type="dxa"/>
            <w:tcBorders>
              <w:top w:val="nil"/>
              <w:left w:val="nil"/>
              <w:bottom w:val="single" w:color="auto" w:sz="8" w:space="0"/>
              <w:right w:val="single" w:color="auto" w:sz="8" w:space="0"/>
            </w:tcBorders>
            <w:shd w:val="clear" w:color="auto" w:fill="auto"/>
            <w:vAlign w:val="center"/>
          </w:tcPr>
          <w:p w14:paraId="5BFF9915">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414" w:type="dxa"/>
            <w:tcBorders>
              <w:top w:val="nil"/>
              <w:left w:val="nil"/>
              <w:bottom w:val="single" w:color="auto" w:sz="8" w:space="0"/>
              <w:right w:val="single" w:color="auto" w:sz="8" w:space="0"/>
            </w:tcBorders>
            <w:shd w:val="clear" w:color="auto" w:fill="FFFF00"/>
            <w:vAlign w:val="center"/>
          </w:tcPr>
          <w:p w14:paraId="1DE866AA">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r>
      <w:tr w14:paraId="773F8A00">
        <w:tblPrEx>
          <w:tblCellMar>
            <w:top w:w="0" w:type="dxa"/>
            <w:left w:w="108" w:type="dxa"/>
            <w:bottom w:w="0" w:type="dxa"/>
            <w:right w:w="108" w:type="dxa"/>
          </w:tblCellMar>
        </w:tblPrEx>
        <w:trPr>
          <w:trHeight w:val="349" w:hRule="atLeast"/>
          <w:jc w:val="center"/>
        </w:trPr>
        <w:tc>
          <w:tcPr>
            <w:tcW w:w="1178" w:type="dxa"/>
            <w:tcBorders>
              <w:top w:val="nil"/>
              <w:left w:val="single" w:color="auto" w:sz="8" w:space="0"/>
              <w:bottom w:val="single" w:color="auto" w:sz="8" w:space="0"/>
              <w:right w:val="single" w:color="auto" w:sz="8" w:space="0"/>
            </w:tcBorders>
            <w:shd w:val="clear" w:color="auto" w:fill="auto"/>
            <w:vAlign w:val="center"/>
          </w:tcPr>
          <w:p w14:paraId="0DA5EF31">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2</w:t>
            </w:r>
          </w:p>
        </w:tc>
        <w:tc>
          <w:tcPr>
            <w:tcW w:w="1178" w:type="dxa"/>
            <w:tcBorders>
              <w:top w:val="nil"/>
              <w:left w:val="nil"/>
              <w:bottom w:val="single" w:color="auto" w:sz="8" w:space="0"/>
              <w:right w:val="single" w:color="auto" w:sz="8" w:space="0"/>
            </w:tcBorders>
            <w:shd w:val="clear" w:color="auto" w:fill="auto"/>
            <w:vAlign w:val="center"/>
          </w:tcPr>
          <w:p w14:paraId="137DB586">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052" w:type="dxa"/>
            <w:tcBorders>
              <w:top w:val="nil"/>
              <w:left w:val="nil"/>
              <w:bottom w:val="single" w:color="auto" w:sz="8" w:space="0"/>
              <w:right w:val="single" w:color="auto" w:sz="8" w:space="0"/>
            </w:tcBorders>
            <w:shd w:val="clear" w:color="auto" w:fill="auto"/>
            <w:vAlign w:val="center"/>
          </w:tcPr>
          <w:p w14:paraId="04D7BD6E">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411" w:type="dxa"/>
            <w:tcBorders>
              <w:top w:val="nil"/>
              <w:left w:val="nil"/>
              <w:bottom w:val="single" w:color="auto" w:sz="8" w:space="0"/>
              <w:right w:val="single" w:color="auto" w:sz="8" w:space="0"/>
            </w:tcBorders>
            <w:shd w:val="clear" w:color="auto" w:fill="auto"/>
            <w:vAlign w:val="center"/>
          </w:tcPr>
          <w:p w14:paraId="789AEA39">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171" w:type="dxa"/>
            <w:tcBorders>
              <w:top w:val="nil"/>
              <w:left w:val="nil"/>
              <w:bottom w:val="single" w:color="auto" w:sz="8" w:space="0"/>
              <w:right w:val="single" w:color="auto" w:sz="8" w:space="0"/>
            </w:tcBorders>
            <w:shd w:val="clear" w:color="auto" w:fill="auto"/>
            <w:vAlign w:val="center"/>
          </w:tcPr>
          <w:p w14:paraId="03538EC1">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c>
          <w:tcPr>
            <w:tcW w:w="1601" w:type="dxa"/>
            <w:tcBorders>
              <w:top w:val="nil"/>
              <w:left w:val="nil"/>
              <w:bottom w:val="single" w:color="auto" w:sz="8" w:space="0"/>
              <w:right w:val="single" w:color="auto" w:sz="8" w:space="0"/>
            </w:tcBorders>
            <w:shd w:val="clear" w:color="auto" w:fill="auto"/>
            <w:vAlign w:val="center"/>
          </w:tcPr>
          <w:p w14:paraId="63348D86">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270" w:type="dxa"/>
            <w:tcBorders>
              <w:top w:val="nil"/>
              <w:left w:val="nil"/>
              <w:bottom w:val="single" w:color="auto" w:sz="8" w:space="0"/>
              <w:right w:val="single" w:color="auto" w:sz="8" w:space="0"/>
            </w:tcBorders>
            <w:shd w:val="clear" w:color="auto" w:fill="auto"/>
            <w:vAlign w:val="center"/>
          </w:tcPr>
          <w:p w14:paraId="6D7134FE">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675" w:type="dxa"/>
            <w:tcBorders>
              <w:top w:val="nil"/>
              <w:left w:val="nil"/>
              <w:bottom w:val="single" w:color="auto" w:sz="8" w:space="0"/>
              <w:right w:val="single" w:color="auto" w:sz="8" w:space="0"/>
            </w:tcBorders>
            <w:shd w:val="clear" w:color="auto" w:fill="auto"/>
            <w:vAlign w:val="center"/>
          </w:tcPr>
          <w:p w14:paraId="3A4115D4">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356" w:type="dxa"/>
            <w:tcBorders>
              <w:top w:val="nil"/>
              <w:left w:val="nil"/>
              <w:bottom w:val="single" w:color="auto" w:sz="8" w:space="0"/>
              <w:right w:val="single" w:color="auto" w:sz="8" w:space="0"/>
            </w:tcBorders>
            <w:shd w:val="clear" w:color="auto" w:fill="auto"/>
            <w:vAlign w:val="center"/>
          </w:tcPr>
          <w:p w14:paraId="2FEFE1D5">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279" w:type="dxa"/>
            <w:tcBorders>
              <w:top w:val="nil"/>
              <w:left w:val="nil"/>
              <w:bottom w:val="single" w:color="auto" w:sz="8" w:space="0"/>
              <w:right w:val="single" w:color="auto" w:sz="8" w:space="0"/>
            </w:tcBorders>
            <w:shd w:val="clear" w:color="auto" w:fill="auto"/>
            <w:vAlign w:val="center"/>
          </w:tcPr>
          <w:p w14:paraId="21C49296">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r>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t>　</w:t>
            </w:r>
          </w:p>
        </w:tc>
        <w:tc>
          <w:tcPr>
            <w:tcW w:w="1414" w:type="dxa"/>
            <w:tcBorders>
              <w:top w:val="nil"/>
              <w:left w:val="nil"/>
              <w:bottom w:val="single" w:color="auto" w:sz="8" w:space="0"/>
              <w:right w:val="single" w:color="auto" w:sz="8" w:space="0"/>
            </w:tcBorders>
            <w:shd w:val="clear" w:color="auto" w:fill="FFFF00"/>
            <w:vAlign w:val="center"/>
          </w:tcPr>
          <w:p w14:paraId="281165A0">
            <w:pPr>
              <w:widowControl/>
              <w:spacing w:after="0" w:line="560" w:lineRule="exact"/>
              <w:ind w:firstLine="320" w:firstLineChars="100"/>
              <w:rPr>
                <w:rFonts w:hint="eastAsia" w:ascii="仿宋_GB2312" w:hAnsi="仿宋_GB2312" w:eastAsia="仿宋_GB2312" w:cs="仿宋_GB2312"/>
                <w:color w:val="000000" w:themeColor="text1"/>
                <w:kern w:val="0"/>
                <w:sz w:val="32"/>
                <w:szCs w:val="32"/>
                <w14:textFill>
                  <w14:solidFill>
                    <w14:schemeClr w14:val="tx1"/>
                  </w14:solidFill>
                </w14:textFill>
                <w14:ligatures w14:val="none"/>
              </w:rPr>
            </w:pPr>
          </w:p>
        </w:tc>
      </w:tr>
    </w:tbl>
    <w:p w14:paraId="7586022B">
      <w:pPr>
        <w:spacing w:line="240" w:lineRule="auto"/>
        <w:ind w:left="400"/>
        <w:rPr>
          <w:rFonts w:hint="eastAsia" w:ascii="黑体" w:hAnsi="黑体" w:eastAsia="黑体" w:cs="黑体"/>
          <w:b/>
          <w:bCs/>
          <w:color w:val="000000" w:themeColor="text1"/>
          <w:sz w:val="24"/>
          <w:szCs w:val="28"/>
          <w14:textFill>
            <w14:solidFill>
              <w14:schemeClr w14:val="tx1"/>
            </w14:solidFill>
          </w14:textFill>
        </w:rPr>
      </w:pPr>
      <w:r>
        <w:rPr>
          <w:rFonts w:hint="eastAsia" w:ascii="黑体" w:hAnsi="黑体" w:eastAsia="黑体" w:cs="黑体"/>
          <w:b/>
          <w:bCs/>
          <w:color w:val="000000" w:themeColor="text1"/>
          <w:sz w:val="24"/>
          <w:szCs w:val="28"/>
          <w14:textFill>
            <w14:solidFill>
              <w14:schemeClr w14:val="tx1"/>
            </w14:solidFill>
          </w14:textFill>
        </w:rPr>
        <w:t>报价要求同首轮报价：黄色标识部分现场填写</w:t>
      </w:r>
    </w:p>
    <w:p w14:paraId="70C45FCE">
      <w:pPr>
        <w:spacing w:line="240" w:lineRule="auto"/>
        <w:rPr>
          <w:rFonts w:hint="eastAsia" w:ascii="仿宋_GB2312" w:hAnsi="仿宋_GB2312" w:eastAsia="仿宋_GB2312" w:cs="仿宋_GB2312"/>
          <w:b/>
          <w:bCs/>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24"/>
          <w:szCs w:val="28"/>
          <w14:textFill>
            <w14:solidFill>
              <w14:schemeClr w14:val="tx1"/>
            </w14:solidFill>
          </w14:textFill>
        </w:rPr>
        <w:t>承诺</w:t>
      </w:r>
      <w:r>
        <w:rPr>
          <w:rFonts w:hint="eastAsia" w:ascii="仿宋_GB2312" w:hAnsi="仿宋_GB2312" w:eastAsia="仿宋_GB2312" w:cs="仿宋_GB2312"/>
          <w:color w:val="000000" w:themeColor="text1"/>
          <w:sz w:val="24"/>
          <w:szCs w:val="28"/>
          <w14:textFill>
            <w14:solidFill>
              <w14:schemeClr w14:val="tx1"/>
            </w14:solidFill>
          </w14:textFill>
        </w:rPr>
        <w:t>：我单位保证上述报价真实有效，同一品种不同规格型号报价一致。若成交，将严格按报价供货，并承诺在供货期内无条件配合价格调整及集采政策</w:t>
      </w:r>
    </w:p>
    <w:p w14:paraId="4FA0ECD0">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供应商（盖章）：_________________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法定代表人或委托代理人（签字）：___________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日期：_________________</w:t>
      </w:r>
    </w:p>
    <w:p w14:paraId="1401649E">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sectPr>
          <w:pgSz w:w="16838" w:h="11906" w:orient="landscape"/>
          <w:pgMar w:top="1800" w:right="1440" w:bottom="1800" w:left="1440" w:header="851" w:footer="992" w:gutter="0"/>
          <w:pgNumType w:fmt="decimal"/>
          <w:cols w:space="425" w:num="1"/>
          <w:docGrid w:type="lines" w:linePitch="312" w:charSpace="0"/>
        </w:sectPr>
      </w:pPr>
    </w:p>
    <w:p w14:paraId="78464BE2">
      <w:pPr>
        <w:spacing w:line="560" w:lineRule="exact"/>
        <w:outlineLvl w:val="0"/>
        <w:rPr>
          <w:rFonts w:hint="eastAsia" w:ascii="仿宋_GB2312" w:hAnsi="仿宋_GB2312" w:eastAsia="仿宋_GB2312" w:cs="仿宋_GB2312"/>
          <w:color w:val="000000" w:themeColor="text1"/>
          <w:sz w:val="32"/>
          <w:szCs w:val="36"/>
          <w14:textFill>
            <w14:solidFill>
              <w14:schemeClr w14:val="tx1"/>
            </w14:solidFill>
          </w14:textFill>
        </w:rPr>
      </w:pPr>
      <w:bookmarkStart w:id="114" w:name="_Toc220"/>
      <w:bookmarkStart w:id="115" w:name="_Toc26196"/>
      <w:bookmarkStart w:id="116" w:name="_Toc29461"/>
      <w:r>
        <w:rPr>
          <w:rFonts w:hint="eastAsia" w:ascii="仿宋_GB2312" w:hAnsi="仿宋_GB2312" w:eastAsia="仿宋_GB2312" w:cs="仿宋_GB2312"/>
          <w:b/>
          <w:bCs/>
          <w:color w:val="000000" w:themeColor="text1"/>
          <w:sz w:val="32"/>
          <w:szCs w:val="36"/>
          <w14:textFill>
            <w14:solidFill>
              <w14:schemeClr w14:val="tx1"/>
            </w14:solidFill>
          </w14:textFill>
        </w:rPr>
        <w:t>附件</w:t>
      </w:r>
      <w:r>
        <w:rPr>
          <w:rFonts w:hint="eastAsia" w:ascii="仿宋_GB2312" w:hAnsi="仿宋_GB2312" w:eastAsia="仿宋_GB2312" w:cs="仿宋_GB2312"/>
          <w:b/>
          <w:bCs/>
          <w:color w:val="000000" w:themeColor="text1"/>
          <w:sz w:val="32"/>
          <w:szCs w:val="36"/>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6"/>
          <w14:textFill>
            <w14:solidFill>
              <w14:schemeClr w14:val="tx1"/>
            </w14:solidFill>
          </w14:textFill>
        </w:rPr>
        <w:t>3：承诺书（指定格式）</w:t>
      </w:r>
      <w:r>
        <w:rPr>
          <w:rFonts w:hint="eastAsia" w:ascii="仿宋_GB2312" w:hAnsi="仿宋_GB2312" w:eastAsia="仿宋_GB2312" w:cs="仿宋_GB2312"/>
          <w:color w:val="000000" w:themeColor="text1"/>
          <w:sz w:val="32"/>
          <w:szCs w:val="36"/>
          <w14:textFill>
            <w14:solidFill>
              <w14:schemeClr w14:val="tx1"/>
            </w14:solidFill>
          </w14:textFill>
        </w:rPr>
        <w:br w:type="textWrapping"/>
      </w:r>
      <w:bookmarkEnd w:id="114"/>
      <w:bookmarkEnd w:id="115"/>
      <w:bookmarkEnd w:id="116"/>
    </w:p>
    <w:p w14:paraId="6ABAFA99">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致：赫章县中医医院</w:t>
      </w:r>
    </w:p>
    <w:p w14:paraId="222C9CDF">
      <w:pPr>
        <w:spacing w:line="560" w:lineRule="exact"/>
        <w:ind w:firstLine="640" w:firstLineChars="20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针对贵单位“赫章县中医医院口腔耗材采购项目”，我方郑重承诺如下：</w:t>
      </w:r>
    </w:p>
    <w:p w14:paraId="248ACFF6">
      <w:pPr>
        <w:numPr>
          <w:ilvl w:val="0"/>
          <w:numId w:val="22"/>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所投产品均取得国家药监局颁发的医疗器械注册证/备案凭证（或消毒产品卫生许可证），且在有效期内。</w:t>
      </w:r>
    </w:p>
    <w:p w14:paraId="7C58C5A3">
      <w:pPr>
        <w:numPr>
          <w:ilvl w:val="0"/>
          <w:numId w:val="22"/>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所投线上采购产品均在“贵州医疗保障公众服务平台”挂网，成交后能以成交价在该平台搭建配送关系。</w:t>
      </w:r>
    </w:p>
    <w:p w14:paraId="74A30409">
      <w:pPr>
        <w:numPr>
          <w:ilvl w:val="0"/>
          <w:numId w:val="22"/>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配送权承诺</w:t>
      </w:r>
      <w:r>
        <w:rPr>
          <w:rFonts w:hint="eastAsia" w:ascii="仿宋_GB2312" w:hAnsi="仿宋_GB2312" w:eastAsia="仿宋_GB2312" w:cs="仿宋_GB2312"/>
          <w:color w:val="000000" w:themeColor="text1"/>
          <w:sz w:val="32"/>
          <w:szCs w:val="36"/>
          <w14:textFill>
            <w14:solidFill>
              <w14:schemeClr w14:val="tx1"/>
            </w14:solidFill>
          </w14:textFill>
        </w:rPr>
        <w:t>：成交后7个日历日内提交成交产品在采购方的合法配送权证明材料及所有资质文件；如逾期或审核不合规且在10个日历日内不能补正的，视为无履约能力，自愿放弃成交资格。</w:t>
      </w:r>
    </w:p>
    <w:p w14:paraId="2CDEB6FF">
      <w:pPr>
        <w:numPr>
          <w:ilvl w:val="0"/>
          <w:numId w:val="22"/>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临床试用承诺</w:t>
      </w:r>
      <w:r>
        <w:rPr>
          <w:rFonts w:hint="eastAsia" w:ascii="仿宋_GB2312" w:hAnsi="仿宋_GB2312" w:eastAsia="仿宋_GB2312" w:cs="仿宋_GB2312"/>
          <w:color w:val="000000" w:themeColor="text1"/>
          <w:sz w:val="32"/>
          <w:szCs w:val="36"/>
          <w14:textFill>
            <w14:solidFill>
              <w14:schemeClr w14:val="tx1"/>
            </w14:solidFill>
          </w14:textFill>
        </w:rPr>
        <w:t>：所投产品均满足医院临床需求，若成交后经临床试用无法满足临床需求，自愿放弃成交资格。</w:t>
      </w:r>
    </w:p>
    <w:p w14:paraId="771F1380">
      <w:pPr>
        <w:numPr>
          <w:ilvl w:val="0"/>
          <w:numId w:val="22"/>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所投产品耗材统一编码正确无误，已纳入贵州省医保三目录并可计费；如出现中标产品不可计费但同类产品有可计费的，院方有权终止合同并追究我单位责任。</w:t>
      </w:r>
    </w:p>
    <w:p w14:paraId="7E3BFE8C">
      <w:pPr>
        <w:numPr>
          <w:ilvl w:val="0"/>
          <w:numId w:val="22"/>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价格及集采政策配合承诺</w:t>
      </w:r>
      <w:r>
        <w:rPr>
          <w:rFonts w:hint="eastAsia" w:ascii="仿宋_GB2312" w:hAnsi="仿宋_GB2312" w:eastAsia="仿宋_GB2312" w:cs="仿宋_GB2312"/>
          <w:color w:val="000000" w:themeColor="text1"/>
          <w:sz w:val="32"/>
          <w:szCs w:val="36"/>
          <w14:textFill>
            <w14:solidFill>
              <w14:schemeClr w14:val="tx1"/>
            </w14:solidFill>
          </w14:textFill>
        </w:rPr>
        <w:t>：在供货服务期间，如国家、省、市出台相关医用耗材的价格或政策调整（包括挂网价下调、医保支付标准变化、纳入集中带量采购目录等），我方承诺无条件配合执行新价格或转换集采中选产品供货，绝不拒绝、拖延或要求任何形式的补偿。若我方拒绝配合，采购人有权单方终止合同并追究我方的违约责任。</w:t>
      </w:r>
    </w:p>
    <w:p w14:paraId="5EA1342C">
      <w:pPr>
        <w:numPr>
          <w:ilvl w:val="0"/>
          <w:numId w:val="22"/>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实质性承诺</w:t>
      </w:r>
      <w:r>
        <w:rPr>
          <w:rFonts w:hint="eastAsia" w:ascii="仿宋_GB2312" w:hAnsi="仿宋_GB2312" w:eastAsia="仿宋_GB2312" w:cs="仿宋_GB2312"/>
          <w:color w:val="000000" w:themeColor="text1"/>
          <w:sz w:val="32"/>
          <w:szCs w:val="36"/>
          <w14:textFill>
            <w14:solidFill>
              <w14:schemeClr w14:val="tx1"/>
            </w14:solidFill>
          </w14:textFill>
        </w:rPr>
        <w:t>：完全满足本实施方案实质性要求，包括</w:t>
      </w:r>
      <w:r>
        <w:rPr>
          <w:rFonts w:hint="eastAsia" w:ascii="仿宋_GB2312" w:hAnsi="仿宋_GB2312" w:eastAsia="仿宋_GB2312" w:cs="仿宋_GB2312"/>
          <w:b/>
          <w:bCs/>
          <w:color w:val="000000" w:themeColor="text1"/>
          <w:sz w:val="32"/>
          <w:szCs w:val="36"/>
          <w14:textFill>
            <w14:solidFill>
              <w14:schemeClr w14:val="tx1"/>
            </w14:solidFill>
          </w14:textFill>
        </w:rPr>
        <w:t>同一品种不同规格型号报价一致</w:t>
      </w:r>
      <w:r>
        <w:rPr>
          <w:rFonts w:hint="eastAsia" w:ascii="仿宋_GB2312" w:hAnsi="仿宋_GB2312" w:eastAsia="仿宋_GB2312" w:cs="仿宋_GB2312"/>
          <w:color w:val="000000" w:themeColor="text1"/>
          <w:sz w:val="32"/>
          <w:szCs w:val="36"/>
          <w14:textFill>
            <w14:solidFill>
              <w14:schemeClr w14:val="tx1"/>
            </w14:solidFill>
          </w14:textFill>
        </w:rPr>
        <w:t>的要求。</w:t>
      </w:r>
    </w:p>
    <w:p w14:paraId="695B6ACD">
      <w:pPr>
        <w:numPr>
          <w:ilvl w:val="0"/>
          <w:numId w:val="22"/>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商业贿赂承诺</w:t>
      </w:r>
      <w:r>
        <w:rPr>
          <w:rFonts w:hint="eastAsia" w:ascii="仿宋_GB2312" w:hAnsi="仿宋_GB2312" w:eastAsia="仿宋_GB2312" w:cs="仿宋_GB2312"/>
          <w:color w:val="000000" w:themeColor="text1"/>
          <w:sz w:val="32"/>
          <w:szCs w:val="36"/>
          <w14:textFill>
            <w14:solidFill>
              <w14:schemeClr w14:val="tx1"/>
            </w14:solidFill>
          </w14:textFill>
        </w:rPr>
        <w:t>：五年内无商业贿赂行为，如有虚假，愿承担一切法律后果。</w:t>
      </w:r>
    </w:p>
    <w:p w14:paraId="7785B4AF">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p>
    <w:p w14:paraId="731D2D1C">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公司名称（盖章）：_________________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日期：_________________</w:t>
      </w:r>
    </w:p>
    <w:p w14:paraId="6C2AA97C">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p>
    <w:p w14:paraId="43ED0610">
      <w:pPr>
        <w:spacing w:line="560" w:lineRule="exact"/>
        <w:outlineLvl w:val="0"/>
        <w:rPr>
          <w:rFonts w:hint="eastAsia" w:ascii="仿宋_GB2312" w:hAnsi="仿宋_GB2312" w:eastAsia="仿宋_GB2312" w:cs="仿宋_GB2312"/>
          <w:b/>
          <w:bCs/>
          <w:color w:val="000000" w:themeColor="text1"/>
          <w:sz w:val="32"/>
          <w:szCs w:val="36"/>
          <w14:textFill>
            <w14:solidFill>
              <w14:schemeClr w14:val="tx1"/>
            </w14:solidFill>
          </w14:textFill>
        </w:rPr>
      </w:pPr>
      <w:bookmarkStart w:id="117" w:name="_Toc28405"/>
      <w:bookmarkStart w:id="118" w:name="_Toc5637"/>
      <w:bookmarkStart w:id="119" w:name="_Toc15673"/>
      <w:r>
        <w:rPr>
          <w:rFonts w:hint="eastAsia" w:ascii="仿宋_GB2312" w:hAnsi="仿宋_GB2312" w:eastAsia="仿宋_GB2312" w:cs="仿宋_GB2312"/>
          <w:b/>
          <w:bCs/>
          <w:color w:val="000000" w:themeColor="text1"/>
          <w:sz w:val="32"/>
          <w:szCs w:val="36"/>
          <w14:textFill>
            <w14:solidFill>
              <w14:schemeClr w14:val="tx1"/>
            </w14:solidFill>
          </w14:textFill>
        </w:rPr>
        <w:t>附件4：授权委托书（参考格式）</w:t>
      </w:r>
      <w:bookmarkEnd w:id="117"/>
      <w:bookmarkEnd w:id="118"/>
      <w:bookmarkEnd w:id="119"/>
    </w:p>
    <w:p w14:paraId="770E7B5C">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授权委托书</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致：赫章县中医医院</w:t>
      </w:r>
    </w:p>
    <w:p w14:paraId="019F79AD">
      <w:pPr>
        <w:spacing w:line="560" w:lineRule="exact"/>
        <w:ind w:firstLine="640" w:firstLineChars="20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兹委派我单位 __________（被委托人姓名）参加贵方组织的“赫章县中医医院口腔耗材采购项目”（项目编号：HZXZYY-2026-KQ001），全权代表我单位处理本次采购中的有关事务。</w:t>
      </w:r>
    </w:p>
    <w:p w14:paraId="5E0BA20F">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本授权书于盖章签字之日起生效。</w:t>
      </w:r>
    </w:p>
    <w:p w14:paraId="7F550CD6">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附授权代表情况：</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姓名：__________ 性别：_____  职务：_______________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身份证号码：________________  部门：__________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通讯地址：__________ ______   邮政编码：__________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电话：__________</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6EB9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517F58E">
            <w:pPr>
              <w:spacing w:line="560" w:lineRule="exact"/>
              <w:jc w:val="both"/>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受托人身份证复印件正面（人像面</w:t>
            </w:r>
          </w:p>
          <w:p w14:paraId="518F22C7">
            <w:pPr>
              <w:spacing w:line="560" w:lineRule="exact"/>
              <w:jc w:val="both"/>
              <w:rPr>
                <w:rFonts w:hint="eastAsia" w:ascii="仿宋_GB2312" w:hAnsi="仿宋_GB2312" w:eastAsia="仿宋_GB2312" w:cs="仿宋_GB2312"/>
                <w:color w:val="000000" w:themeColor="text1"/>
                <w:sz w:val="32"/>
                <w:szCs w:val="36"/>
                <w14:textFill>
                  <w14:solidFill>
                    <w14:schemeClr w14:val="tx1"/>
                  </w14:solidFill>
                </w14:textFill>
              </w:rPr>
            </w:pPr>
          </w:p>
          <w:p w14:paraId="51D23BF9">
            <w:pPr>
              <w:spacing w:line="560" w:lineRule="exact"/>
              <w:jc w:val="both"/>
              <w:rPr>
                <w:rFonts w:hint="eastAsia" w:ascii="仿宋_GB2312" w:hAnsi="仿宋_GB2312" w:eastAsia="仿宋_GB2312" w:cs="仿宋_GB2312"/>
                <w:color w:val="000000" w:themeColor="text1"/>
                <w:sz w:val="32"/>
                <w:szCs w:val="36"/>
                <w14:textFill>
                  <w14:solidFill>
                    <w14:schemeClr w14:val="tx1"/>
                  </w14:solidFill>
                </w14:textFill>
              </w:rPr>
            </w:pPr>
          </w:p>
          <w:p w14:paraId="74F49A33">
            <w:pPr>
              <w:spacing w:line="560" w:lineRule="exact"/>
              <w:jc w:val="both"/>
              <w:rPr>
                <w:rFonts w:hint="eastAsia" w:ascii="仿宋_GB2312" w:hAnsi="仿宋_GB2312" w:eastAsia="仿宋_GB2312" w:cs="仿宋_GB2312"/>
                <w:color w:val="000000" w:themeColor="text1"/>
                <w:sz w:val="32"/>
                <w:szCs w:val="36"/>
                <w14:textFill>
                  <w14:solidFill>
                    <w14:schemeClr w14:val="tx1"/>
                  </w14:solidFill>
                </w14:textFill>
              </w:rPr>
            </w:pPr>
          </w:p>
        </w:tc>
        <w:tc>
          <w:tcPr>
            <w:tcW w:w="4261" w:type="dxa"/>
          </w:tcPr>
          <w:p w14:paraId="65352A15">
            <w:pPr>
              <w:snapToGrid w:val="0"/>
              <w:spacing w:line="560" w:lineRule="exact"/>
              <w:jc w:val="both"/>
              <w:rPr>
                <w:rFonts w:hint="eastAsia" w:ascii="仿宋_GB2312" w:hAnsi="仿宋_GB2312" w:eastAsia="仿宋_GB2312" w:cs="仿宋_GB2312"/>
                <w:b/>
                <w:bCs/>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受托人身份证复印件背面（国徽面）</w:t>
            </w:r>
          </w:p>
          <w:p w14:paraId="3ABFD0E3">
            <w:pPr>
              <w:spacing w:line="560" w:lineRule="exact"/>
              <w:jc w:val="both"/>
              <w:rPr>
                <w:rFonts w:hint="eastAsia" w:ascii="仿宋_GB2312" w:hAnsi="仿宋_GB2312" w:eastAsia="仿宋_GB2312" w:cs="仿宋_GB2312"/>
                <w:color w:val="000000" w:themeColor="text1"/>
                <w:sz w:val="32"/>
                <w:szCs w:val="36"/>
                <w14:textFill>
                  <w14:solidFill>
                    <w14:schemeClr w14:val="tx1"/>
                  </w14:solidFill>
                </w14:textFill>
              </w:rPr>
            </w:pPr>
          </w:p>
        </w:tc>
      </w:tr>
    </w:tbl>
    <w:p w14:paraId="4C0883FF">
      <w:pPr>
        <w:spacing w:line="400" w:lineRule="exact"/>
        <w:rPr>
          <w:rFonts w:hint="eastAsia" w:ascii="仿宋_GB2312" w:hAnsi="仿宋_GB2312" w:eastAsia="仿宋_GB2312" w:cs="仿宋_GB2312"/>
          <w:color w:val="000000" w:themeColor="text1"/>
          <w:sz w:val="32"/>
          <w:szCs w:val="36"/>
          <w14:textFill>
            <w14:solidFill>
              <w14:schemeClr w14:val="tx1"/>
            </w14:solidFill>
          </w14:textFill>
        </w:rPr>
      </w:pPr>
    </w:p>
    <w:p w14:paraId="77543319">
      <w:pPr>
        <w:spacing w:line="40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法定代表人（签字或盖章）：_________________</w:t>
      </w:r>
    </w:p>
    <w:p w14:paraId="74394994">
      <w:pPr>
        <w:spacing w:line="40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供应商全称（盖公章）：_________________</w:t>
      </w:r>
    </w:p>
    <w:p w14:paraId="3144B454">
      <w:pPr>
        <w:spacing w:line="400" w:lineRule="exact"/>
        <w:ind w:firstLine="960" w:firstLineChars="300"/>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年　月　日</w:t>
      </w:r>
    </w:p>
    <w:p w14:paraId="33C6B5B6">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法定代表人身份证明</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单位名称：_________________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地址：_________________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姓名：__________ 性别：__________ 年龄：__________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职务：__________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系 _________________（供应商名称）的法定代表人，有权签署本项目的响应文件，进行合同议价，签署合同和处理与之有关的一切事务。</w:t>
      </w:r>
    </w:p>
    <w:p w14:paraId="6935CD9F">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特此证明。</w:t>
      </w:r>
    </w:p>
    <w:tbl>
      <w:tblPr>
        <w:tblStyle w:val="1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4808"/>
        <w:gridCol w:w="5043"/>
      </w:tblGrid>
      <w:tr w14:paraId="6E97F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22" w:hRule="atLeast"/>
          <w:tblHeader/>
          <w:jc w:val="center"/>
        </w:trPr>
        <w:tc>
          <w:tcPr>
            <w:tcW w:w="0" w:type="auto"/>
            <w:tcMar>
              <w:top w:w="150" w:type="dxa"/>
              <w:left w:w="0" w:type="dxa"/>
              <w:bottom w:w="150" w:type="dxa"/>
              <w:right w:w="240" w:type="dxa"/>
            </w:tcMar>
            <w:vAlign w:val="center"/>
          </w:tcPr>
          <w:p w14:paraId="501E4A0B">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法人身份证复印件背面（人像面）</w:t>
            </w:r>
          </w:p>
          <w:p w14:paraId="350B5672">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p>
          <w:p w14:paraId="0F003413">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p>
          <w:p w14:paraId="15DA7C85">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p>
          <w:p w14:paraId="79E7B5F5">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p>
          <w:p w14:paraId="493C6852">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p>
        </w:tc>
        <w:tc>
          <w:tcPr>
            <w:tcW w:w="0" w:type="auto"/>
            <w:tcMar>
              <w:top w:w="150" w:type="dxa"/>
              <w:left w:w="240" w:type="dxa"/>
              <w:bottom w:w="150" w:type="dxa"/>
              <w:right w:w="240" w:type="dxa"/>
            </w:tcMar>
            <w:vAlign w:val="center"/>
          </w:tcPr>
          <w:p w14:paraId="2D7AF66B">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法人身份证复印件正面（国徽面）</w:t>
            </w:r>
          </w:p>
          <w:p w14:paraId="614C3E89">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p>
          <w:p w14:paraId="4507FB8A">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p>
          <w:p w14:paraId="5E49BAF1">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p>
          <w:p w14:paraId="4D959946">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p>
          <w:p w14:paraId="7F25F794">
            <w:pPr>
              <w:spacing w:line="560" w:lineRule="exact"/>
              <w:rPr>
                <w:rFonts w:hint="eastAsia" w:ascii="仿宋_GB2312" w:hAnsi="仿宋_GB2312" w:eastAsia="仿宋_GB2312" w:cs="仿宋_GB2312"/>
                <w:b/>
                <w:bCs/>
                <w:color w:val="000000" w:themeColor="text1"/>
                <w:sz w:val="32"/>
                <w:szCs w:val="36"/>
                <w14:textFill>
                  <w14:solidFill>
                    <w14:schemeClr w14:val="tx1"/>
                  </w14:solidFill>
                </w14:textFill>
              </w:rPr>
            </w:pPr>
          </w:p>
        </w:tc>
      </w:tr>
    </w:tbl>
    <w:p w14:paraId="560D759D">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p>
    <w:p w14:paraId="2EC48DDA">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000000" w:themeColor="text1"/>
          <w:sz w:val="32"/>
          <w:szCs w:val="36"/>
          <w14:textFill>
            <w14:solidFill>
              <w14:schemeClr w14:val="tx1"/>
            </w14:solidFill>
          </w14:textFill>
        </w:rPr>
        <w:t>供应商（盖单位章）：_________________</w:t>
      </w:r>
      <w:r>
        <w:rPr>
          <w:rFonts w:hint="eastAsia" w:ascii="仿宋_GB2312" w:hAnsi="仿宋_GB2312" w:eastAsia="仿宋_GB2312" w:cs="仿宋_GB2312"/>
          <w:color w:val="000000" w:themeColor="text1"/>
          <w:sz w:val="32"/>
          <w:szCs w:val="36"/>
          <w14:textFill>
            <w14:solidFill>
              <w14:schemeClr w14:val="tx1"/>
            </w14:solidFill>
          </w14:textFill>
        </w:rPr>
        <w:br w:type="textWrapping"/>
      </w:r>
      <w:r>
        <w:rPr>
          <w:rFonts w:hint="eastAsia" w:ascii="仿宋_GB2312" w:hAnsi="仿宋_GB2312" w:eastAsia="仿宋_GB2312" w:cs="仿宋_GB2312"/>
          <w:color w:val="000000" w:themeColor="text1"/>
          <w:sz w:val="32"/>
          <w:szCs w:val="36"/>
          <w14:textFill>
            <w14:solidFill>
              <w14:schemeClr w14:val="tx1"/>
            </w14:solidFill>
          </w14:textFill>
        </w:rPr>
        <w:t>日期：_________________</w:t>
      </w:r>
    </w:p>
    <w:p w14:paraId="49B1586D">
      <w:pPr>
        <w:spacing w:line="560" w:lineRule="exact"/>
        <w:outlineLvl w:val="0"/>
        <w:rPr>
          <w:rFonts w:hint="eastAsia" w:ascii="仿宋_GB2312" w:hAnsi="仿宋_GB2312" w:eastAsia="仿宋_GB2312" w:cs="仿宋_GB2312"/>
          <w:b/>
          <w:bCs/>
          <w:color w:val="000000" w:themeColor="text1"/>
          <w:sz w:val="32"/>
          <w:szCs w:val="36"/>
          <w14:textFill>
            <w14:solidFill>
              <w14:schemeClr w14:val="tx1"/>
            </w14:solidFill>
          </w14:textFill>
        </w:rPr>
      </w:pPr>
      <w:bookmarkStart w:id="120" w:name="_Toc10688"/>
      <w:bookmarkStart w:id="121" w:name="_Toc22075"/>
      <w:bookmarkStart w:id="122" w:name="_Toc32212"/>
      <w:r>
        <w:rPr>
          <w:rFonts w:hint="eastAsia" w:ascii="仿宋_GB2312" w:hAnsi="仿宋_GB2312" w:eastAsia="仿宋_GB2312" w:cs="仿宋_GB2312"/>
          <w:b/>
          <w:bCs/>
          <w:color w:val="000000" w:themeColor="text1"/>
          <w:sz w:val="32"/>
          <w:szCs w:val="36"/>
          <w14:textFill>
            <w14:solidFill>
              <w14:schemeClr w14:val="tx1"/>
            </w14:solidFill>
          </w14:textFill>
        </w:rPr>
        <w:t>附件5：</w:t>
      </w:r>
      <w:bookmarkEnd w:id="120"/>
      <w:bookmarkEnd w:id="121"/>
      <w:bookmarkEnd w:id="122"/>
      <w:r>
        <w:rPr>
          <w:rFonts w:hint="eastAsia" w:ascii="仿宋_GB2312" w:hAnsi="仿宋_GB2312" w:eastAsia="仿宋_GB2312" w:cs="仿宋_GB2312"/>
          <w:b/>
          <w:bCs/>
          <w:color w:val="000000" w:themeColor="text1"/>
          <w:sz w:val="32"/>
          <w:szCs w:val="36"/>
          <w14:textFill>
            <w14:solidFill>
              <w14:schemeClr w14:val="tx1"/>
            </w14:solidFill>
          </w14:textFill>
        </w:rPr>
        <w:t>口腔耗材采购清单</w:t>
      </w:r>
    </w:p>
    <w:tbl>
      <w:tblPr>
        <w:tblStyle w:val="18"/>
        <w:tblW w:w="13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0"/>
        <w:gridCol w:w="3220"/>
        <w:gridCol w:w="2580"/>
        <w:gridCol w:w="2320"/>
        <w:gridCol w:w="1360"/>
        <w:gridCol w:w="3540"/>
      </w:tblGrid>
      <w:tr w14:paraId="09B9D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80" w:type="dxa"/>
            <w:shd w:val="clear" w:color="000000" w:fill="FFFFFF"/>
            <w:vAlign w:val="center"/>
          </w:tcPr>
          <w:p w14:paraId="7E33A53E">
            <w:pPr>
              <w:widowControl/>
              <w:spacing w:after="0" w:line="240" w:lineRule="auto"/>
              <w:ind w:firstLine="240" w:firstLineChars="100"/>
              <w:rPr>
                <w:rFonts w:ascii="Segoe UI" w:hAnsi="Segoe UI" w:eastAsia="等线" w:cs="Segoe UI"/>
                <w:b/>
                <w:bCs/>
                <w:color w:val="000000" w:themeColor="text1"/>
                <w:kern w:val="0"/>
                <w:sz w:val="24"/>
                <w14:textFill>
                  <w14:solidFill>
                    <w14:schemeClr w14:val="tx1"/>
                  </w14:solidFill>
                </w14:textFill>
                <w14:ligatures w14:val="none"/>
              </w:rPr>
            </w:pPr>
            <w:r>
              <w:rPr>
                <w:rFonts w:ascii="Segoe UI" w:hAnsi="Segoe UI" w:eastAsia="等线" w:cs="Segoe UI"/>
                <w:b/>
                <w:bCs/>
                <w:color w:val="000000" w:themeColor="text1"/>
                <w:kern w:val="0"/>
                <w:sz w:val="24"/>
                <w14:textFill>
                  <w14:solidFill>
                    <w14:schemeClr w14:val="tx1"/>
                  </w14:solidFill>
                </w14:textFill>
                <w14:ligatures w14:val="none"/>
              </w:rPr>
              <w:t>序号</w:t>
            </w:r>
          </w:p>
        </w:tc>
        <w:tc>
          <w:tcPr>
            <w:tcW w:w="3220" w:type="dxa"/>
            <w:shd w:val="clear" w:color="000000" w:fill="FFFFFF"/>
            <w:vAlign w:val="center"/>
          </w:tcPr>
          <w:p w14:paraId="1E57325D">
            <w:pPr>
              <w:widowControl/>
              <w:spacing w:after="0" w:line="240" w:lineRule="auto"/>
              <w:ind w:firstLine="240" w:firstLineChars="100"/>
              <w:rPr>
                <w:rFonts w:ascii="Segoe UI" w:hAnsi="Segoe UI" w:eastAsia="等线" w:cs="Segoe UI"/>
                <w:b/>
                <w:bCs/>
                <w:color w:val="000000" w:themeColor="text1"/>
                <w:kern w:val="0"/>
                <w:sz w:val="24"/>
                <w14:textFill>
                  <w14:solidFill>
                    <w14:schemeClr w14:val="tx1"/>
                  </w14:solidFill>
                </w14:textFill>
                <w14:ligatures w14:val="none"/>
              </w:rPr>
            </w:pPr>
            <w:r>
              <w:rPr>
                <w:rFonts w:ascii="Segoe UI" w:hAnsi="Segoe UI" w:eastAsia="等线" w:cs="Segoe UI"/>
                <w:b/>
                <w:bCs/>
                <w:color w:val="000000" w:themeColor="text1"/>
                <w:kern w:val="0"/>
                <w:sz w:val="24"/>
                <w14:textFill>
                  <w14:solidFill>
                    <w14:schemeClr w14:val="tx1"/>
                  </w14:solidFill>
                </w14:textFill>
                <w14:ligatures w14:val="none"/>
              </w:rPr>
              <w:t>产品名称</w:t>
            </w:r>
          </w:p>
        </w:tc>
        <w:tc>
          <w:tcPr>
            <w:tcW w:w="2580" w:type="dxa"/>
            <w:shd w:val="clear" w:color="000000" w:fill="FFFFFF"/>
            <w:vAlign w:val="center"/>
          </w:tcPr>
          <w:p w14:paraId="1233D090">
            <w:pPr>
              <w:widowControl/>
              <w:spacing w:after="0" w:line="240" w:lineRule="auto"/>
              <w:ind w:firstLine="240" w:firstLineChars="100"/>
              <w:rPr>
                <w:rFonts w:ascii="Segoe UI" w:hAnsi="Segoe UI" w:eastAsia="等线" w:cs="Segoe UI"/>
                <w:b/>
                <w:bCs/>
                <w:color w:val="000000" w:themeColor="text1"/>
                <w:kern w:val="0"/>
                <w:sz w:val="24"/>
                <w14:textFill>
                  <w14:solidFill>
                    <w14:schemeClr w14:val="tx1"/>
                  </w14:solidFill>
                </w14:textFill>
                <w14:ligatures w14:val="none"/>
              </w:rPr>
            </w:pPr>
            <w:r>
              <w:rPr>
                <w:rFonts w:ascii="Segoe UI" w:hAnsi="Segoe UI" w:eastAsia="等线" w:cs="Segoe UI"/>
                <w:b/>
                <w:bCs/>
                <w:color w:val="000000" w:themeColor="text1"/>
                <w:kern w:val="0"/>
                <w:sz w:val="24"/>
                <w14:textFill>
                  <w14:solidFill>
                    <w14:schemeClr w14:val="tx1"/>
                  </w14:solidFill>
                </w14:textFill>
                <w14:ligatures w14:val="none"/>
              </w:rPr>
              <w:t>规格</w:t>
            </w:r>
          </w:p>
        </w:tc>
        <w:tc>
          <w:tcPr>
            <w:tcW w:w="2320" w:type="dxa"/>
            <w:shd w:val="clear" w:color="000000" w:fill="FFFFFF"/>
            <w:vAlign w:val="center"/>
          </w:tcPr>
          <w:p w14:paraId="68D4CF52">
            <w:pPr>
              <w:widowControl/>
              <w:spacing w:after="0" w:line="240" w:lineRule="auto"/>
              <w:ind w:firstLine="240" w:firstLineChars="100"/>
              <w:rPr>
                <w:rFonts w:ascii="Segoe UI" w:hAnsi="Segoe UI" w:eastAsia="等线" w:cs="Segoe UI"/>
                <w:b/>
                <w:bCs/>
                <w:color w:val="000000" w:themeColor="text1"/>
                <w:kern w:val="0"/>
                <w:sz w:val="24"/>
                <w14:textFill>
                  <w14:solidFill>
                    <w14:schemeClr w14:val="tx1"/>
                  </w14:solidFill>
                </w14:textFill>
                <w14:ligatures w14:val="none"/>
              </w:rPr>
            </w:pPr>
            <w:r>
              <w:rPr>
                <w:rFonts w:ascii="Segoe UI" w:hAnsi="Segoe UI" w:eastAsia="等线" w:cs="Segoe UI"/>
                <w:b/>
                <w:bCs/>
                <w:color w:val="000000" w:themeColor="text1"/>
                <w:kern w:val="0"/>
                <w:sz w:val="24"/>
                <w14:textFill>
                  <w14:solidFill>
                    <w14:schemeClr w14:val="tx1"/>
                  </w14:solidFill>
                </w14:textFill>
                <w14:ligatures w14:val="none"/>
              </w:rPr>
              <w:t>型号</w:t>
            </w:r>
          </w:p>
        </w:tc>
        <w:tc>
          <w:tcPr>
            <w:tcW w:w="1360" w:type="dxa"/>
            <w:shd w:val="clear" w:color="000000" w:fill="FFFFFF"/>
            <w:vAlign w:val="center"/>
          </w:tcPr>
          <w:p w14:paraId="472260AB">
            <w:pPr>
              <w:widowControl/>
              <w:spacing w:after="0" w:line="240" w:lineRule="auto"/>
              <w:jc w:val="center"/>
              <w:rPr>
                <w:rFonts w:hint="eastAsia" w:ascii="微软雅黑" w:hAnsi="微软雅黑" w:eastAsia="微软雅黑" w:cs="宋体"/>
                <w:b/>
                <w:bCs/>
                <w:color w:val="000000" w:themeColor="text1"/>
                <w:kern w:val="0"/>
                <w:sz w:val="24"/>
                <w14:textFill>
                  <w14:solidFill>
                    <w14:schemeClr w14:val="tx1"/>
                  </w14:solidFill>
                </w14:textFill>
                <w14:ligatures w14:val="none"/>
              </w:rPr>
            </w:pPr>
            <w:r>
              <w:rPr>
                <w:rFonts w:hint="eastAsia" w:ascii="微软雅黑" w:hAnsi="微软雅黑" w:eastAsia="微软雅黑" w:cs="宋体"/>
                <w:b/>
                <w:bCs/>
                <w:color w:val="000000" w:themeColor="text1"/>
                <w:kern w:val="0"/>
                <w:sz w:val="24"/>
                <w14:textFill>
                  <w14:solidFill>
                    <w14:schemeClr w14:val="tx1"/>
                  </w14:solidFill>
                </w14:textFill>
                <w14:ligatures w14:val="none"/>
              </w:rPr>
              <w:t>单位（最小使用单位）</w:t>
            </w:r>
          </w:p>
        </w:tc>
        <w:tc>
          <w:tcPr>
            <w:tcW w:w="3540" w:type="dxa"/>
            <w:shd w:val="clear" w:color="000000" w:fill="FFFFFF"/>
            <w:vAlign w:val="center"/>
          </w:tcPr>
          <w:p w14:paraId="0CE35ED5">
            <w:pPr>
              <w:widowControl/>
              <w:spacing w:after="0" w:line="240" w:lineRule="auto"/>
              <w:rPr>
                <w:rFonts w:ascii="Segoe UI" w:hAnsi="Segoe UI" w:eastAsia="等线" w:cs="Segoe UI"/>
                <w:b/>
                <w:bCs/>
                <w:color w:val="000000" w:themeColor="text1"/>
                <w:kern w:val="0"/>
                <w:sz w:val="24"/>
                <w14:textFill>
                  <w14:solidFill>
                    <w14:schemeClr w14:val="tx1"/>
                  </w14:solidFill>
                </w14:textFill>
                <w14:ligatures w14:val="none"/>
              </w:rPr>
            </w:pPr>
            <w:r>
              <w:rPr>
                <w:rFonts w:ascii="Segoe UI" w:hAnsi="Segoe UI" w:eastAsia="等线" w:cs="Segoe UI"/>
                <w:b/>
                <w:bCs/>
                <w:color w:val="000000" w:themeColor="text1"/>
                <w:kern w:val="0"/>
                <w:sz w:val="24"/>
                <w14:textFill>
                  <w14:solidFill>
                    <w14:schemeClr w14:val="tx1"/>
                  </w14:solidFill>
                </w14:textFill>
                <w14:ligatures w14:val="none"/>
              </w:rPr>
              <w:t>招标参数（功能需求）</w:t>
            </w:r>
          </w:p>
        </w:tc>
      </w:tr>
      <w:tr w14:paraId="1D0A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3A2BAFE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w:t>
            </w:r>
          </w:p>
        </w:tc>
        <w:tc>
          <w:tcPr>
            <w:tcW w:w="3220" w:type="dxa"/>
            <w:shd w:val="clear" w:color="000000" w:fill="FFFFFF"/>
            <w:vAlign w:val="center"/>
          </w:tcPr>
          <w:p w14:paraId="39088A9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EDTA根管润滑凝胶</w:t>
            </w:r>
          </w:p>
        </w:tc>
        <w:tc>
          <w:tcPr>
            <w:tcW w:w="2580" w:type="dxa"/>
            <w:shd w:val="clear" w:color="000000" w:fill="FFFFFF"/>
            <w:vAlign w:val="center"/>
          </w:tcPr>
          <w:p w14:paraId="17B9698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6g/支</w:t>
            </w:r>
          </w:p>
        </w:tc>
        <w:tc>
          <w:tcPr>
            <w:tcW w:w="2320" w:type="dxa"/>
            <w:shd w:val="clear" w:color="000000" w:fill="FFFFFF"/>
            <w:vAlign w:val="center"/>
          </w:tcPr>
          <w:p w14:paraId="3F11E2A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C317B4F">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01546097">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EDTA≥15%，润滑去玷污层。</w:t>
            </w:r>
          </w:p>
        </w:tc>
      </w:tr>
      <w:tr w14:paraId="2016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2D6C3CB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w:t>
            </w:r>
          </w:p>
        </w:tc>
        <w:tc>
          <w:tcPr>
            <w:tcW w:w="3220" w:type="dxa"/>
            <w:shd w:val="clear" w:color="000000" w:fill="FFFFFF"/>
            <w:vAlign w:val="center"/>
          </w:tcPr>
          <w:p w14:paraId="2C6157A3">
            <w:pPr>
              <w:widowControl/>
              <w:spacing w:after="0" w:line="240" w:lineRule="auto"/>
              <w:ind w:firstLine="240" w:firstLineChars="100"/>
              <w:rPr>
                <w:rFonts w:hint="eastAsia" w:ascii="微软雅黑" w:hAnsi="微软雅黑" w:eastAsia="微软雅黑" w:cs="宋体"/>
                <w:color w:val="000000" w:themeColor="text1"/>
                <w:kern w:val="0"/>
                <w:sz w:val="24"/>
                <w14:textFill>
                  <w14:solidFill>
                    <w14:schemeClr w14:val="tx1"/>
                  </w14:solidFill>
                </w14:textFill>
                <w14:ligatures w14:val="none"/>
              </w:rPr>
            </w:pPr>
            <w:r>
              <w:rPr>
                <w:rFonts w:hint="eastAsia" w:ascii="微软雅黑" w:hAnsi="微软雅黑" w:eastAsia="微软雅黑" w:cs="宋体"/>
                <w:color w:val="000000" w:themeColor="text1"/>
                <w:kern w:val="0"/>
                <w:sz w:val="24"/>
                <w14:textFill>
                  <w14:solidFill>
                    <w14:schemeClr w14:val="tx1"/>
                  </w14:solidFill>
                </w14:textFill>
                <w14:ligatures w14:val="none"/>
              </w:rPr>
              <w:t>拔牙车针</w:t>
            </w:r>
          </w:p>
        </w:tc>
        <w:tc>
          <w:tcPr>
            <w:tcW w:w="2580" w:type="dxa"/>
            <w:shd w:val="clear" w:color="000000" w:fill="FFFFFF"/>
            <w:vAlign w:val="center"/>
          </w:tcPr>
          <w:p w14:paraId="2D6BD7AE">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1D3DE6A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6支/板</w:t>
            </w:r>
          </w:p>
        </w:tc>
        <w:tc>
          <w:tcPr>
            <w:tcW w:w="1360" w:type="dxa"/>
            <w:shd w:val="clear" w:color="000000" w:fill="FFFFFF"/>
            <w:vAlign w:val="center"/>
          </w:tcPr>
          <w:p w14:paraId="6AC71602">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72A431CA">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r>
      <w:tr w14:paraId="69C4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2C70C16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3</w:t>
            </w:r>
          </w:p>
        </w:tc>
        <w:tc>
          <w:tcPr>
            <w:tcW w:w="3220" w:type="dxa"/>
            <w:shd w:val="clear" w:color="000000" w:fill="FFFFFF"/>
            <w:vAlign w:val="center"/>
          </w:tcPr>
          <w:p w14:paraId="7CB99B0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拔牙钳</w:t>
            </w:r>
          </w:p>
        </w:tc>
        <w:tc>
          <w:tcPr>
            <w:tcW w:w="2580" w:type="dxa"/>
            <w:shd w:val="clear" w:color="000000" w:fill="FFFFFF"/>
            <w:vAlign w:val="center"/>
          </w:tcPr>
          <w:p w14:paraId="777D8EB2">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26D8283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4D8ABE6F">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把</w:t>
            </w:r>
          </w:p>
        </w:tc>
        <w:tc>
          <w:tcPr>
            <w:tcW w:w="3540" w:type="dxa"/>
            <w:shd w:val="clear" w:color="000000" w:fill="FFFFFF"/>
            <w:vAlign w:val="center"/>
          </w:tcPr>
          <w:p w14:paraId="5EB891F9">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r>
      <w:tr w14:paraId="0759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402B08C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4</w:t>
            </w:r>
          </w:p>
        </w:tc>
        <w:tc>
          <w:tcPr>
            <w:tcW w:w="3220" w:type="dxa"/>
            <w:shd w:val="clear" w:color="000000" w:fill="FFFFFF"/>
            <w:vAlign w:val="center"/>
          </w:tcPr>
          <w:p w14:paraId="4DFCB13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拔牙手机</w:t>
            </w:r>
          </w:p>
        </w:tc>
        <w:tc>
          <w:tcPr>
            <w:tcW w:w="2580" w:type="dxa"/>
            <w:shd w:val="clear" w:color="000000" w:fill="FFFFFF"/>
            <w:vAlign w:val="center"/>
          </w:tcPr>
          <w:p w14:paraId="7226FBD8">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5C98732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5F863F03">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把</w:t>
            </w:r>
          </w:p>
        </w:tc>
        <w:tc>
          <w:tcPr>
            <w:tcW w:w="3540" w:type="dxa"/>
            <w:shd w:val="clear" w:color="000000" w:fill="FFFFFF"/>
            <w:vAlign w:val="center"/>
          </w:tcPr>
          <w:p w14:paraId="3C2C377F">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45度仰角；用于下颌阻生牙拔除；可连接高速气涡轮。</w:t>
            </w:r>
          </w:p>
        </w:tc>
      </w:tr>
      <w:tr w14:paraId="26AA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1E42ABB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w:t>
            </w:r>
          </w:p>
        </w:tc>
        <w:tc>
          <w:tcPr>
            <w:tcW w:w="3220" w:type="dxa"/>
            <w:shd w:val="clear" w:color="000000" w:fill="FFFFFF"/>
            <w:vAlign w:val="center"/>
          </w:tcPr>
          <w:p w14:paraId="7EC1BFB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碧蓝针头</w:t>
            </w:r>
          </w:p>
        </w:tc>
        <w:tc>
          <w:tcPr>
            <w:tcW w:w="2580" w:type="dxa"/>
            <w:shd w:val="clear" w:color="000000" w:fill="FFFFFF"/>
            <w:vAlign w:val="center"/>
          </w:tcPr>
          <w:p w14:paraId="69E52A4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0.3×21mm</w:t>
            </w:r>
          </w:p>
        </w:tc>
        <w:tc>
          <w:tcPr>
            <w:tcW w:w="2320" w:type="dxa"/>
            <w:shd w:val="clear" w:color="000000" w:fill="FFFFFF"/>
            <w:vAlign w:val="center"/>
          </w:tcPr>
          <w:p w14:paraId="179381E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10EAE617">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1E89C72A">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不锈钢，三斜面，配标准注射器，无菌。</w:t>
            </w:r>
          </w:p>
        </w:tc>
      </w:tr>
      <w:tr w14:paraId="3F08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7198B7E7">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6</w:t>
            </w:r>
          </w:p>
        </w:tc>
        <w:tc>
          <w:tcPr>
            <w:tcW w:w="3220" w:type="dxa"/>
            <w:shd w:val="clear" w:color="000000" w:fill="FFFFFF"/>
            <w:vAlign w:val="center"/>
          </w:tcPr>
          <w:p w14:paraId="0AD3FB1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碧蓝注射器</w:t>
            </w:r>
          </w:p>
        </w:tc>
        <w:tc>
          <w:tcPr>
            <w:tcW w:w="2580" w:type="dxa"/>
            <w:shd w:val="clear" w:color="000000" w:fill="FFFFFF"/>
            <w:vAlign w:val="center"/>
          </w:tcPr>
          <w:p w14:paraId="0153DFF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手动</w:t>
            </w:r>
          </w:p>
        </w:tc>
        <w:tc>
          <w:tcPr>
            <w:tcW w:w="2320" w:type="dxa"/>
            <w:shd w:val="clear" w:color="000000" w:fill="FFFFFF"/>
            <w:vAlign w:val="center"/>
          </w:tcPr>
          <w:p w14:paraId="09C30AC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1A8223AE">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把</w:t>
            </w:r>
          </w:p>
        </w:tc>
        <w:tc>
          <w:tcPr>
            <w:tcW w:w="3540" w:type="dxa"/>
            <w:shd w:val="clear" w:color="000000" w:fill="FFFFFF"/>
            <w:vAlign w:val="center"/>
          </w:tcPr>
          <w:p w14:paraId="0D9F9AF3">
            <w:pPr>
              <w:widowControl/>
              <w:spacing w:after="0" w:line="240" w:lineRule="auto"/>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金属；用于固定碧蓝针头。</w:t>
            </w:r>
          </w:p>
        </w:tc>
      </w:tr>
      <w:tr w14:paraId="1919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3491B25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7</w:t>
            </w:r>
          </w:p>
        </w:tc>
        <w:tc>
          <w:tcPr>
            <w:tcW w:w="3220" w:type="dxa"/>
            <w:shd w:val="clear" w:color="000000" w:fill="FFFFFF"/>
            <w:vAlign w:val="center"/>
          </w:tcPr>
          <w:p w14:paraId="5474872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避污膜</w:t>
            </w:r>
          </w:p>
        </w:tc>
        <w:tc>
          <w:tcPr>
            <w:tcW w:w="2580" w:type="dxa"/>
            <w:shd w:val="clear" w:color="000000" w:fill="FFFFFF"/>
            <w:vAlign w:val="center"/>
          </w:tcPr>
          <w:p w14:paraId="1572D10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蓝色，15cm×10cm</w:t>
            </w:r>
          </w:p>
        </w:tc>
        <w:tc>
          <w:tcPr>
            <w:tcW w:w="2320" w:type="dxa"/>
            <w:shd w:val="clear" w:color="000000" w:fill="FFFFFF"/>
            <w:vAlign w:val="center"/>
          </w:tcPr>
          <w:p w14:paraId="70CA6AF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07642A6">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张</w:t>
            </w:r>
          </w:p>
        </w:tc>
        <w:tc>
          <w:tcPr>
            <w:tcW w:w="3540" w:type="dxa"/>
            <w:shd w:val="clear" w:color="000000" w:fill="FFFFFF"/>
            <w:vAlign w:val="center"/>
          </w:tcPr>
          <w:p w14:paraId="73E7A7B4">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PE膜，带离型纸，用于设备覆盖。</w:t>
            </w:r>
          </w:p>
        </w:tc>
      </w:tr>
      <w:tr w14:paraId="2262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05B2A51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8</w:t>
            </w:r>
          </w:p>
        </w:tc>
        <w:tc>
          <w:tcPr>
            <w:tcW w:w="3220" w:type="dxa"/>
            <w:shd w:val="clear" w:color="000000" w:fill="FFFFFF"/>
            <w:vAlign w:val="center"/>
          </w:tcPr>
          <w:p w14:paraId="3173A6AA">
            <w:pPr>
              <w:widowControl/>
              <w:spacing w:after="0" w:line="240" w:lineRule="auto"/>
              <w:ind w:firstLine="240" w:firstLineChars="100"/>
              <w:rPr>
                <w:rFonts w:hint="eastAsia" w:ascii="微软雅黑" w:hAnsi="微软雅黑" w:eastAsia="微软雅黑" w:cs="宋体"/>
                <w:color w:val="000000" w:themeColor="text1"/>
                <w:kern w:val="0"/>
                <w:sz w:val="24"/>
                <w14:textFill>
                  <w14:solidFill>
                    <w14:schemeClr w14:val="tx1"/>
                  </w14:solidFill>
                </w14:textFill>
                <w14:ligatures w14:val="none"/>
              </w:rPr>
            </w:pPr>
            <w:r>
              <w:rPr>
                <w:rFonts w:hint="eastAsia" w:ascii="微软雅黑" w:hAnsi="微软雅黑" w:eastAsia="微软雅黑" w:cs="宋体"/>
                <w:color w:val="000000" w:themeColor="text1"/>
                <w:kern w:val="0"/>
                <w:sz w:val="24"/>
                <w14:textFill>
                  <w14:solidFill>
                    <w14:schemeClr w14:val="tx1"/>
                  </w14:solidFill>
                </w14:textFill>
                <w14:ligatures w14:val="none"/>
              </w:rPr>
              <w:t>玻璃离子水门汀</w:t>
            </w:r>
          </w:p>
        </w:tc>
        <w:tc>
          <w:tcPr>
            <w:tcW w:w="2580" w:type="dxa"/>
            <w:shd w:val="clear" w:color="000000" w:fill="FFFFFF"/>
            <w:vAlign w:val="center"/>
          </w:tcPr>
          <w:p w14:paraId="3CCD9CA7">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36FF84C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03961639">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套</w:t>
            </w:r>
          </w:p>
        </w:tc>
        <w:tc>
          <w:tcPr>
            <w:tcW w:w="3540" w:type="dxa"/>
            <w:shd w:val="clear" w:color="000000" w:fill="FFFFFF"/>
            <w:vAlign w:val="center"/>
          </w:tcPr>
          <w:p w14:paraId="2FDF3E35">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r>
      <w:tr w14:paraId="135A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2F07ABD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9</w:t>
            </w:r>
          </w:p>
        </w:tc>
        <w:tc>
          <w:tcPr>
            <w:tcW w:w="3220" w:type="dxa"/>
            <w:shd w:val="clear" w:color="000000" w:fill="FFFFFF"/>
            <w:vAlign w:val="center"/>
          </w:tcPr>
          <w:p w14:paraId="545795F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测量台</w:t>
            </w:r>
          </w:p>
        </w:tc>
        <w:tc>
          <w:tcPr>
            <w:tcW w:w="2580" w:type="dxa"/>
            <w:shd w:val="clear" w:color="000000" w:fill="FFFFFF"/>
            <w:vAlign w:val="center"/>
          </w:tcPr>
          <w:p w14:paraId="3F22110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通用</w:t>
            </w:r>
          </w:p>
        </w:tc>
        <w:tc>
          <w:tcPr>
            <w:tcW w:w="2320" w:type="dxa"/>
            <w:shd w:val="clear" w:color="000000" w:fill="FFFFFF"/>
            <w:vAlign w:val="center"/>
          </w:tcPr>
          <w:p w14:paraId="18F43EF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6D215D01">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个</w:t>
            </w:r>
          </w:p>
        </w:tc>
        <w:tc>
          <w:tcPr>
            <w:tcW w:w="3540" w:type="dxa"/>
            <w:shd w:val="clear" w:color="000000" w:fill="FFFFFF"/>
            <w:vAlign w:val="center"/>
          </w:tcPr>
          <w:p w14:paraId="33F9DB30">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用于测量根管工作长度。</w:t>
            </w:r>
          </w:p>
        </w:tc>
      </w:tr>
      <w:tr w14:paraId="4121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1251105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10</w:t>
            </w:r>
          </w:p>
        </w:tc>
        <w:tc>
          <w:tcPr>
            <w:tcW w:w="3220" w:type="dxa"/>
            <w:shd w:val="clear" w:color="000000" w:fill="FFFFFF"/>
            <w:vAlign w:val="center"/>
          </w:tcPr>
          <w:p w14:paraId="4AEC642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超声洁牙机手柄</w:t>
            </w:r>
          </w:p>
        </w:tc>
        <w:tc>
          <w:tcPr>
            <w:tcW w:w="2580" w:type="dxa"/>
            <w:shd w:val="clear" w:color="000000" w:fill="FFFFFF"/>
            <w:vAlign w:val="center"/>
          </w:tcPr>
          <w:p w14:paraId="69CBB6E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带光</w:t>
            </w:r>
          </w:p>
        </w:tc>
        <w:tc>
          <w:tcPr>
            <w:tcW w:w="2320" w:type="dxa"/>
            <w:shd w:val="clear" w:color="000000" w:fill="FFFFFF"/>
            <w:vAlign w:val="center"/>
          </w:tcPr>
          <w:p w14:paraId="4734FB0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5690564C">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个</w:t>
            </w:r>
          </w:p>
        </w:tc>
        <w:tc>
          <w:tcPr>
            <w:tcW w:w="3540" w:type="dxa"/>
            <w:shd w:val="clear" w:color="000000" w:fill="FFFFFF"/>
            <w:vAlign w:val="center"/>
          </w:tcPr>
          <w:p w14:paraId="7A4B985E">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压电陶瓷式；带LED光源；可高温灭菌。</w:t>
            </w:r>
          </w:p>
        </w:tc>
      </w:tr>
      <w:tr w14:paraId="1BB9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35350AF7">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11</w:t>
            </w:r>
          </w:p>
        </w:tc>
        <w:tc>
          <w:tcPr>
            <w:tcW w:w="3220" w:type="dxa"/>
            <w:shd w:val="clear" w:color="000000" w:fill="FFFFFF"/>
            <w:vAlign w:val="center"/>
          </w:tcPr>
          <w:p w14:paraId="4EF26B1D">
            <w:pPr>
              <w:widowControl/>
              <w:spacing w:after="0" w:line="240" w:lineRule="auto"/>
              <w:ind w:firstLine="240" w:firstLineChars="100"/>
              <w:rPr>
                <w:rFonts w:hint="eastAsia" w:ascii="微软雅黑" w:hAnsi="微软雅黑" w:eastAsia="微软雅黑" w:cs="宋体"/>
                <w:color w:val="000000" w:themeColor="text1"/>
                <w:kern w:val="0"/>
                <w:sz w:val="24"/>
                <w14:textFill>
                  <w14:solidFill>
                    <w14:schemeClr w14:val="tx1"/>
                  </w14:solidFill>
                </w14:textFill>
                <w14:ligatures w14:val="none"/>
              </w:rPr>
            </w:pPr>
            <w:r>
              <w:rPr>
                <w:rFonts w:hint="eastAsia" w:ascii="微软雅黑" w:hAnsi="微软雅黑" w:eastAsia="微软雅黑" w:cs="宋体"/>
                <w:color w:val="000000" w:themeColor="text1"/>
                <w:kern w:val="0"/>
                <w:sz w:val="24"/>
                <w14:textFill>
                  <w14:solidFill>
                    <w14:schemeClr w14:val="tx1"/>
                  </w14:solidFill>
                </w14:textFill>
                <w14:ligatures w14:val="none"/>
              </w:rPr>
              <w:t>齿科粘结剂</w:t>
            </w:r>
          </w:p>
        </w:tc>
        <w:tc>
          <w:tcPr>
            <w:tcW w:w="2580" w:type="dxa"/>
            <w:shd w:val="clear" w:color="000000" w:fill="FFFFFF"/>
            <w:vAlign w:val="center"/>
          </w:tcPr>
          <w:p w14:paraId="45041904">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4940945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4D884219">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瓶</w:t>
            </w:r>
          </w:p>
        </w:tc>
        <w:tc>
          <w:tcPr>
            <w:tcW w:w="3540" w:type="dxa"/>
            <w:shd w:val="clear" w:color="000000" w:fill="FFFFFF"/>
            <w:vAlign w:val="center"/>
          </w:tcPr>
          <w:p w14:paraId="7F5C8727">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r>
      <w:tr w14:paraId="55621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46E1336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12</w:t>
            </w:r>
          </w:p>
        </w:tc>
        <w:tc>
          <w:tcPr>
            <w:tcW w:w="3220" w:type="dxa"/>
            <w:shd w:val="clear" w:color="000000" w:fill="FFFFFF"/>
            <w:vAlign w:val="center"/>
          </w:tcPr>
          <w:p w14:paraId="487E2A3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唇颊拉钩</w:t>
            </w:r>
          </w:p>
        </w:tc>
        <w:tc>
          <w:tcPr>
            <w:tcW w:w="2580" w:type="dxa"/>
            <w:shd w:val="clear" w:color="000000" w:fill="FFFFFF"/>
            <w:vAlign w:val="center"/>
          </w:tcPr>
          <w:p w14:paraId="2B278A5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成人</w:t>
            </w:r>
          </w:p>
        </w:tc>
        <w:tc>
          <w:tcPr>
            <w:tcW w:w="2320" w:type="dxa"/>
            <w:shd w:val="clear" w:color="000000" w:fill="FFFFFF"/>
            <w:vAlign w:val="center"/>
          </w:tcPr>
          <w:p w14:paraId="26F2916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42C02069">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个</w:t>
            </w:r>
          </w:p>
        </w:tc>
        <w:tc>
          <w:tcPr>
            <w:tcW w:w="3540" w:type="dxa"/>
            <w:shd w:val="clear" w:color="000000" w:fill="FFFFFF"/>
            <w:vAlign w:val="center"/>
          </w:tcPr>
          <w:p w14:paraId="5FA844BE">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不锈钢；用于牵拉口唇。</w:t>
            </w:r>
          </w:p>
        </w:tc>
      </w:tr>
      <w:tr w14:paraId="0C7A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2FF5783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13</w:t>
            </w:r>
          </w:p>
        </w:tc>
        <w:tc>
          <w:tcPr>
            <w:tcW w:w="3220" w:type="dxa"/>
            <w:shd w:val="clear" w:color="000000" w:fill="FFFFFF"/>
            <w:vAlign w:val="center"/>
          </w:tcPr>
          <w:p w14:paraId="7710E177">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次氯酸钠消毒液</w:t>
            </w:r>
          </w:p>
        </w:tc>
        <w:tc>
          <w:tcPr>
            <w:tcW w:w="2580" w:type="dxa"/>
            <w:shd w:val="clear" w:color="000000" w:fill="FFFFFF"/>
            <w:vAlign w:val="center"/>
          </w:tcPr>
          <w:p w14:paraId="5DA6811F">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57B47BD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4200EC48">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瓶</w:t>
            </w:r>
          </w:p>
        </w:tc>
        <w:tc>
          <w:tcPr>
            <w:tcW w:w="3540" w:type="dxa"/>
            <w:shd w:val="clear" w:color="000000" w:fill="FFFFFF"/>
            <w:vAlign w:val="center"/>
          </w:tcPr>
          <w:p w14:paraId="387570EE">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根管冲洗，有效期≥24个月。</w:t>
            </w:r>
          </w:p>
        </w:tc>
      </w:tr>
      <w:tr w14:paraId="3B85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4646AA6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14</w:t>
            </w:r>
          </w:p>
        </w:tc>
        <w:tc>
          <w:tcPr>
            <w:tcW w:w="3220" w:type="dxa"/>
            <w:shd w:val="clear" w:color="000000" w:fill="FFFFFF"/>
            <w:vAlign w:val="center"/>
          </w:tcPr>
          <w:p w14:paraId="2003216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带柄拔髓针</w:t>
            </w:r>
          </w:p>
        </w:tc>
        <w:tc>
          <w:tcPr>
            <w:tcW w:w="2580" w:type="dxa"/>
            <w:shd w:val="clear" w:color="000000" w:fill="FFFFFF"/>
            <w:vAlign w:val="center"/>
          </w:tcPr>
          <w:p w14:paraId="33256847">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3D1E28E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6颗/板</w:t>
            </w:r>
          </w:p>
        </w:tc>
        <w:tc>
          <w:tcPr>
            <w:tcW w:w="1360" w:type="dxa"/>
            <w:shd w:val="clear" w:color="000000" w:fill="FFFFFF"/>
            <w:vAlign w:val="center"/>
          </w:tcPr>
          <w:p w14:paraId="49153B0E">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颗</w:t>
            </w:r>
          </w:p>
        </w:tc>
        <w:tc>
          <w:tcPr>
            <w:tcW w:w="3540" w:type="dxa"/>
            <w:shd w:val="clear" w:color="000000" w:fill="FFFFFF"/>
            <w:vAlign w:val="center"/>
          </w:tcPr>
          <w:p w14:paraId="4E8766F2">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不锈钢，带柄。</w:t>
            </w:r>
          </w:p>
        </w:tc>
      </w:tr>
      <w:tr w14:paraId="3125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7EAD1FA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15</w:t>
            </w:r>
          </w:p>
        </w:tc>
        <w:tc>
          <w:tcPr>
            <w:tcW w:w="3220" w:type="dxa"/>
            <w:shd w:val="clear" w:color="000000" w:fill="FFFFFF"/>
            <w:vAlign w:val="center"/>
          </w:tcPr>
          <w:p w14:paraId="52A34AD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碘仿</w:t>
            </w:r>
          </w:p>
        </w:tc>
        <w:tc>
          <w:tcPr>
            <w:tcW w:w="2580" w:type="dxa"/>
            <w:shd w:val="clear" w:color="000000" w:fill="FFFFFF"/>
            <w:vAlign w:val="center"/>
          </w:tcPr>
          <w:p w14:paraId="5D79F9F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瓶装</w:t>
            </w:r>
          </w:p>
        </w:tc>
        <w:tc>
          <w:tcPr>
            <w:tcW w:w="2320" w:type="dxa"/>
            <w:shd w:val="clear" w:color="000000" w:fill="FFFFFF"/>
            <w:vAlign w:val="center"/>
          </w:tcPr>
          <w:p w14:paraId="2B780C0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3771DCA1">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瓶</w:t>
            </w:r>
          </w:p>
        </w:tc>
        <w:tc>
          <w:tcPr>
            <w:tcW w:w="3540" w:type="dxa"/>
            <w:shd w:val="clear" w:color="000000" w:fill="FFFFFF"/>
            <w:vAlign w:val="center"/>
          </w:tcPr>
          <w:p w14:paraId="2629EAE6">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碘仿粉；用于根管内封药。</w:t>
            </w:r>
          </w:p>
        </w:tc>
      </w:tr>
      <w:tr w14:paraId="5CB31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7F39A427">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16</w:t>
            </w:r>
          </w:p>
        </w:tc>
        <w:tc>
          <w:tcPr>
            <w:tcW w:w="3220" w:type="dxa"/>
            <w:shd w:val="clear" w:color="000000" w:fill="FFFFFF"/>
            <w:vAlign w:val="center"/>
          </w:tcPr>
          <w:p w14:paraId="615B779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碘仿纱条</w:t>
            </w:r>
          </w:p>
        </w:tc>
        <w:tc>
          <w:tcPr>
            <w:tcW w:w="2580" w:type="dxa"/>
            <w:shd w:val="clear" w:color="000000" w:fill="FFFFFF"/>
            <w:vAlign w:val="center"/>
          </w:tcPr>
          <w:p w14:paraId="0D0876D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条</w:t>
            </w:r>
          </w:p>
        </w:tc>
        <w:tc>
          <w:tcPr>
            <w:tcW w:w="2320" w:type="dxa"/>
            <w:shd w:val="clear" w:color="000000" w:fill="FFFFFF"/>
            <w:vAlign w:val="center"/>
          </w:tcPr>
          <w:p w14:paraId="18C4B1F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4CEAF9C3">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条</w:t>
            </w:r>
          </w:p>
        </w:tc>
        <w:tc>
          <w:tcPr>
            <w:tcW w:w="3540" w:type="dxa"/>
            <w:shd w:val="clear" w:color="000000" w:fill="FFFFFF"/>
            <w:vAlign w:val="center"/>
          </w:tcPr>
          <w:p w14:paraId="6D7C82CE">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含碘仿；用于拔牙窝填塞、止血。</w:t>
            </w:r>
          </w:p>
        </w:tc>
      </w:tr>
      <w:tr w14:paraId="4160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5DB7A7A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17</w:t>
            </w:r>
          </w:p>
        </w:tc>
        <w:tc>
          <w:tcPr>
            <w:tcW w:w="3220" w:type="dxa"/>
            <w:shd w:val="clear" w:color="000000" w:fill="FFFFFF"/>
            <w:vAlign w:val="center"/>
          </w:tcPr>
          <w:p w14:paraId="69A854B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碘甘油</w:t>
            </w:r>
          </w:p>
        </w:tc>
        <w:tc>
          <w:tcPr>
            <w:tcW w:w="2580" w:type="dxa"/>
            <w:shd w:val="clear" w:color="000000" w:fill="FFFFFF"/>
            <w:vAlign w:val="center"/>
          </w:tcPr>
          <w:p w14:paraId="79C5D0A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20ml/瓶</w:t>
            </w:r>
          </w:p>
        </w:tc>
        <w:tc>
          <w:tcPr>
            <w:tcW w:w="2320" w:type="dxa"/>
            <w:shd w:val="clear" w:color="000000" w:fill="FFFFFF"/>
            <w:vAlign w:val="center"/>
          </w:tcPr>
          <w:p w14:paraId="34E2AC6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76FBB5B7">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瓶</w:t>
            </w:r>
          </w:p>
        </w:tc>
        <w:tc>
          <w:tcPr>
            <w:tcW w:w="3540" w:type="dxa"/>
            <w:shd w:val="clear" w:color="000000" w:fill="FFFFFF"/>
            <w:vAlign w:val="center"/>
          </w:tcPr>
          <w:p w14:paraId="31771B54">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碘≥1%，局部涂抹。</w:t>
            </w:r>
          </w:p>
        </w:tc>
      </w:tr>
      <w:tr w14:paraId="709E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205506C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18</w:t>
            </w:r>
          </w:p>
        </w:tc>
        <w:tc>
          <w:tcPr>
            <w:tcW w:w="3220" w:type="dxa"/>
            <w:shd w:val="clear" w:color="000000" w:fill="FFFFFF"/>
            <w:vAlign w:val="center"/>
          </w:tcPr>
          <w:p w14:paraId="78F2EA1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调拌刀</w:t>
            </w:r>
          </w:p>
        </w:tc>
        <w:tc>
          <w:tcPr>
            <w:tcW w:w="2580" w:type="dxa"/>
            <w:shd w:val="clear" w:color="000000" w:fill="FFFFFF"/>
            <w:vAlign w:val="center"/>
          </w:tcPr>
          <w:p w14:paraId="1A0C869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塑料</w:t>
            </w:r>
          </w:p>
        </w:tc>
        <w:tc>
          <w:tcPr>
            <w:tcW w:w="2320" w:type="dxa"/>
            <w:shd w:val="clear" w:color="000000" w:fill="FFFFFF"/>
            <w:vAlign w:val="center"/>
          </w:tcPr>
          <w:p w14:paraId="6D936AA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20把/包</w:t>
            </w:r>
          </w:p>
        </w:tc>
        <w:tc>
          <w:tcPr>
            <w:tcW w:w="1360" w:type="dxa"/>
            <w:shd w:val="clear" w:color="000000" w:fill="FFFFFF"/>
            <w:vAlign w:val="center"/>
          </w:tcPr>
          <w:p w14:paraId="4B704E4E">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把</w:t>
            </w:r>
          </w:p>
        </w:tc>
        <w:tc>
          <w:tcPr>
            <w:tcW w:w="3540" w:type="dxa"/>
            <w:shd w:val="clear" w:color="000000" w:fill="FFFFFF"/>
            <w:vAlign w:val="center"/>
          </w:tcPr>
          <w:p w14:paraId="2E78F010">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一次性或可复用；用于调拌水门汀。</w:t>
            </w:r>
          </w:p>
        </w:tc>
      </w:tr>
      <w:tr w14:paraId="7D2F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05207A0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19</w:t>
            </w:r>
          </w:p>
        </w:tc>
        <w:tc>
          <w:tcPr>
            <w:tcW w:w="3220" w:type="dxa"/>
            <w:shd w:val="clear" w:color="000000" w:fill="FFFFFF"/>
            <w:vAlign w:val="center"/>
          </w:tcPr>
          <w:p w14:paraId="49F62F8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丁香油抑菌液</w:t>
            </w:r>
          </w:p>
        </w:tc>
        <w:tc>
          <w:tcPr>
            <w:tcW w:w="2580" w:type="dxa"/>
            <w:shd w:val="clear" w:color="000000" w:fill="FFFFFF"/>
            <w:vAlign w:val="center"/>
          </w:tcPr>
          <w:p w14:paraId="048AA88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20ml/瓶</w:t>
            </w:r>
          </w:p>
        </w:tc>
        <w:tc>
          <w:tcPr>
            <w:tcW w:w="2320" w:type="dxa"/>
            <w:shd w:val="clear" w:color="000000" w:fill="FFFFFF"/>
            <w:vAlign w:val="center"/>
          </w:tcPr>
          <w:p w14:paraId="56705CB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FA1ED97">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瓶</w:t>
            </w:r>
          </w:p>
        </w:tc>
        <w:tc>
          <w:tcPr>
            <w:tcW w:w="3540" w:type="dxa"/>
            <w:shd w:val="clear" w:color="000000" w:fill="FFFFFF"/>
            <w:vAlign w:val="center"/>
          </w:tcPr>
          <w:p w14:paraId="72247F29">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丁香油≥85%，安抚。</w:t>
            </w:r>
          </w:p>
        </w:tc>
      </w:tr>
      <w:tr w14:paraId="1DCD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1A07979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20</w:t>
            </w:r>
          </w:p>
        </w:tc>
        <w:tc>
          <w:tcPr>
            <w:tcW w:w="3220" w:type="dxa"/>
            <w:shd w:val="clear" w:color="000000" w:fill="FFFFFF"/>
            <w:vAlign w:val="center"/>
          </w:tcPr>
          <w:p w14:paraId="304F569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丁字挺</w:t>
            </w:r>
          </w:p>
        </w:tc>
        <w:tc>
          <w:tcPr>
            <w:tcW w:w="2580" w:type="dxa"/>
            <w:shd w:val="clear" w:color="000000" w:fill="FFFFFF"/>
            <w:vAlign w:val="center"/>
          </w:tcPr>
          <w:p w14:paraId="6EB9DDC8">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6B7E365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63F6BA95">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把</w:t>
            </w:r>
          </w:p>
        </w:tc>
        <w:tc>
          <w:tcPr>
            <w:tcW w:w="3540" w:type="dxa"/>
            <w:shd w:val="clear" w:color="000000" w:fill="FFFFFF"/>
            <w:vAlign w:val="center"/>
          </w:tcPr>
          <w:p w14:paraId="0B60DB65">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用于拔除断根。</w:t>
            </w:r>
          </w:p>
        </w:tc>
      </w:tr>
      <w:tr w14:paraId="5F26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6D38C29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21</w:t>
            </w:r>
          </w:p>
        </w:tc>
        <w:tc>
          <w:tcPr>
            <w:tcW w:w="3220" w:type="dxa"/>
            <w:shd w:val="clear" w:color="000000" w:fill="FFFFFF"/>
            <w:vAlign w:val="center"/>
          </w:tcPr>
          <w:p w14:paraId="358D65A8">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根尖挺</w:t>
            </w:r>
          </w:p>
        </w:tc>
        <w:tc>
          <w:tcPr>
            <w:tcW w:w="2580" w:type="dxa"/>
            <w:shd w:val="clear" w:color="000000" w:fill="FFFFFF"/>
            <w:vAlign w:val="center"/>
          </w:tcPr>
          <w:p w14:paraId="0C81B95F">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67B1351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c>
          <w:tcPr>
            <w:tcW w:w="1360" w:type="dxa"/>
            <w:shd w:val="clear" w:color="000000" w:fill="FFFFFF"/>
            <w:vAlign w:val="center"/>
          </w:tcPr>
          <w:p w14:paraId="144ED3C8">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c>
          <w:tcPr>
            <w:tcW w:w="3540" w:type="dxa"/>
            <w:shd w:val="clear" w:color="000000" w:fill="FFFFFF"/>
            <w:vAlign w:val="center"/>
          </w:tcPr>
          <w:p w14:paraId="2F1F4F03">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r>
      <w:tr w14:paraId="4E60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750A2C9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22</w:t>
            </w:r>
          </w:p>
        </w:tc>
        <w:tc>
          <w:tcPr>
            <w:tcW w:w="3220" w:type="dxa"/>
            <w:shd w:val="clear" w:color="000000" w:fill="FFFFFF"/>
            <w:vAlign w:val="center"/>
          </w:tcPr>
          <w:p w14:paraId="225D301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豆瓣成形片</w:t>
            </w:r>
          </w:p>
        </w:tc>
        <w:tc>
          <w:tcPr>
            <w:tcW w:w="2580" w:type="dxa"/>
            <w:shd w:val="clear" w:color="000000" w:fill="FFFFFF"/>
            <w:vAlign w:val="center"/>
          </w:tcPr>
          <w:p w14:paraId="6C0B963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#1-#5混装</w:t>
            </w:r>
          </w:p>
        </w:tc>
        <w:tc>
          <w:tcPr>
            <w:tcW w:w="2320" w:type="dxa"/>
            <w:shd w:val="clear" w:color="000000" w:fill="FFFFFF"/>
            <w:vAlign w:val="center"/>
          </w:tcPr>
          <w:p w14:paraId="138F638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30片/盒</w:t>
            </w:r>
          </w:p>
        </w:tc>
        <w:tc>
          <w:tcPr>
            <w:tcW w:w="1360" w:type="dxa"/>
            <w:shd w:val="clear" w:color="000000" w:fill="FFFFFF"/>
            <w:vAlign w:val="center"/>
          </w:tcPr>
          <w:p w14:paraId="7EE8E7F5">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片</w:t>
            </w:r>
          </w:p>
        </w:tc>
        <w:tc>
          <w:tcPr>
            <w:tcW w:w="3540" w:type="dxa"/>
            <w:shd w:val="clear" w:color="000000" w:fill="FFFFFF"/>
            <w:vAlign w:val="center"/>
          </w:tcPr>
          <w:p w14:paraId="4817A6A0">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金属/树脂，邻面充填成形。</w:t>
            </w:r>
          </w:p>
        </w:tc>
      </w:tr>
      <w:tr w14:paraId="772A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5BEF30C7">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23</w:t>
            </w:r>
          </w:p>
        </w:tc>
        <w:tc>
          <w:tcPr>
            <w:tcW w:w="3220" w:type="dxa"/>
            <w:shd w:val="clear" w:color="000000" w:fill="FFFFFF"/>
            <w:vAlign w:val="center"/>
          </w:tcPr>
          <w:p w14:paraId="022F1E62">
            <w:pPr>
              <w:widowControl/>
              <w:spacing w:after="0" w:line="240" w:lineRule="auto"/>
              <w:ind w:firstLine="240" w:firstLineChars="100"/>
              <w:rPr>
                <w:rFonts w:hint="eastAsia" w:ascii="微软雅黑" w:hAnsi="微软雅黑" w:eastAsia="微软雅黑" w:cs="宋体"/>
                <w:color w:val="000000" w:themeColor="text1"/>
                <w:kern w:val="0"/>
                <w:sz w:val="24"/>
                <w14:textFill>
                  <w14:solidFill>
                    <w14:schemeClr w14:val="tx1"/>
                  </w14:solidFill>
                </w14:textFill>
                <w14:ligatures w14:val="none"/>
              </w:rPr>
            </w:pPr>
            <w:r>
              <w:rPr>
                <w:rFonts w:hint="eastAsia" w:ascii="微软雅黑" w:hAnsi="微软雅黑" w:eastAsia="微软雅黑" w:cs="宋体"/>
                <w:color w:val="000000" w:themeColor="text1"/>
                <w:kern w:val="0"/>
                <w:sz w:val="24"/>
                <w14:textFill>
                  <w14:solidFill>
                    <w14:schemeClr w14:val="tx1"/>
                  </w14:solidFill>
                </w14:textFill>
                <w14:ligatures w14:val="none"/>
              </w:rPr>
              <w:t>多乐氟（氟化钠护齿剂）</w:t>
            </w:r>
          </w:p>
        </w:tc>
        <w:tc>
          <w:tcPr>
            <w:tcW w:w="2580" w:type="dxa"/>
            <w:shd w:val="clear" w:color="000000" w:fill="FFFFFF"/>
            <w:vAlign w:val="center"/>
          </w:tcPr>
          <w:p w14:paraId="64AD522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氟化钠，10ml/支</w:t>
            </w:r>
          </w:p>
        </w:tc>
        <w:tc>
          <w:tcPr>
            <w:tcW w:w="2320" w:type="dxa"/>
            <w:shd w:val="clear" w:color="000000" w:fill="FFFFFF"/>
            <w:vAlign w:val="center"/>
          </w:tcPr>
          <w:p w14:paraId="6835264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5A0AD559">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6CA7A9D2">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氟化钠≥5%，刷涂型，防龋脱敏。</w:t>
            </w:r>
          </w:p>
        </w:tc>
      </w:tr>
      <w:tr w14:paraId="0514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3FE51A8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24</w:t>
            </w:r>
          </w:p>
        </w:tc>
        <w:tc>
          <w:tcPr>
            <w:tcW w:w="3220" w:type="dxa"/>
            <w:shd w:val="clear" w:color="000000" w:fill="FFFFFF"/>
            <w:vAlign w:val="center"/>
          </w:tcPr>
          <w:p w14:paraId="5337641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分离剂</w:t>
            </w:r>
          </w:p>
        </w:tc>
        <w:tc>
          <w:tcPr>
            <w:tcW w:w="2580" w:type="dxa"/>
            <w:shd w:val="clear" w:color="000000" w:fill="FFFFFF"/>
            <w:vAlign w:val="center"/>
          </w:tcPr>
          <w:p w14:paraId="0F0899C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液体</w:t>
            </w:r>
          </w:p>
        </w:tc>
        <w:tc>
          <w:tcPr>
            <w:tcW w:w="2320" w:type="dxa"/>
            <w:shd w:val="clear" w:color="000000" w:fill="FFFFFF"/>
            <w:vAlign w:val="center"/>
          </w:tcPr>
          <w:p w14:paraId="5800610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1980FEF">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瓶</w:t>
            </w:r>
          </w:p>
        </w:tc>
        <w:tc>
          <w:tcPr>
            <w:tcW w:w="3540" w:type="dxa"/>
            <w:shd w:val="clear" w:color="000000" w:fill="FFFFFF"/>
            <w:vAlign w:val="center"/>
          </w:tcPr>
          <w:p w14:paraId="61A7FFFD">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藻酸钠或聚维酮；用于石膏模型分离。</w:t>
            </w:r>
          </w:p>
        </w:tc>
      </w:tr>
      <w:tr w14:paraId="6833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7FA48CA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25</w:t>
            </w:r>
          </w:p>
        </w:tc>
        <w:tc>
          <w:tcPr>
            <w:tcW w:w="3220" w:type="dxa"/>
            <w:shd w:val="clear" w:color="000000" w:fill="FFFFFF"/>
            <w:vAlign w:val="center"/>
          </w:tcPr>
          <w:p w14:paraId="66B48F9F">
            <w:pPr>
              <w:widowControl/>
              <w:spacing w:after="0" w:line="240" w:lineRule="auto"/>
              <w:ind w:firstLine="240" w:firstLineChars="100"/>
              <w:rPr>
                <w:rFonts w:hint="eastAsia" w:ascii="微软雅黑" w:hAnsi="微软雅黑" w:eastAsia="微软雅黑" w:cs="宋体"/>
                <w:color w:val="000000" w:themeColor="text1"/>
                <w:kern w:val="0"/>
                <w:sz w:val="24"/>
                <w14:textFill>
                  <w14:solidFill>
                    <w14:schemeClr w14:val="tx1"/>
                  </w14:solidFill>
                </w14:textFill>
                <w14:ligatures w14:val="none"/>
              </w:rPr>
            </w:pPr>
            <w:r>
              <w:rPr>
                <w:rFonts w:hint="eastAsia" w:ascii="微软雅黑" w:hAnsi="微软雅黑" w:eastAsia="微软雅黑" w:cs="宋体"/>
                <w:color w:val="000000" w:themeColor="text1"/>
                <w:kern w:val="0"/>
                <w:sz w:val="24"/>
                <w14:textFill>
                  <w14:solidFill>
                    <w14:schemeClr w14:val="tx1"/>
                  </w14:solidFill>
                </w14:textFill>
                <w14:ligatures w14:val="none"/>
              </w:rPr>
              <w:t>复合树脂充填材料</w:t>
            </w:r>
          </w:p>
        </w:tc>
        <w:tc>
          <w:tcPr>
            <w:tcW w:w="2580" w:type="dxa"/>
            <w:shd w:val="clear" w:color="000000" w:fill="FFFFFF"/>
            <w:vAlign w:val="center"/>
          </w:tcPr>
          <w:p w14:paraId="37F6C65E">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1124C47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4g/支</w:t>
            </w:r>
          </w:p>
        </w:tc>
        <w:tc>
          <w:tcPr>
            <w:tcW w:w="1360" w:type="dxa"/>
            <w:shd w:val="clear" w:color="000000" w:fill="FFFFFF"/>
            <w:vAlign w:val="center"/>
          </w:tcPr>
          <w:p w14:paraId="4A90D0AF">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30A294CE">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r>
      <w:tr w14:paraId="554B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169F746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26</w:t>
            </w:r>
          </w:p>
        </w:tc>
        <w:tc>
          <w:tcPr>
            <w:tcW w:w="3220" w:type="dxa"/>
            <w:shd w:val="clear" w:color="000000" w:fill="FFFFFF"/>
            <w:vAlign w:val="center"/>
          </w:tcPr>
          <w:p w14:paraId="7E422521">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复合树脂充填材料</w:t>
            </w:r>
          </w:p>
        </w:tc>
        <w:tc>
          <w:tcPr>
            <w:tcW w:w="2580" w:type="dxa"/>
            <w:shd w:val="clear" w:color="000000" w:fill="FFFFFF"/>
            <w:vAlign w:val="center"/>
          </w:tcPr>
          <w:p w14:paraId="4A975148">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Z350 各规格</w:t>
            </w:r>
          </w:p>
        </w:tc>
        <w:tc>
          <w:tcPr>
            <w:tcW w:w="2320" w:type="dxa"/>
            <w:shd w:val="clear" w:color="000000" w:fill="FFFFFF"/>
            <w:vAlign w:val="center"/>
          </w:tcPr>
          <w:p w14:paraId="2A161F6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DBEBF7B">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09C4931A">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r>
      <w:tr w14:paraId="58BD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5D304EB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27</w:t>
            </w:r>
          </w:p>
        </w:tc>
        <w:tc>
          <w:tcPr>
            <w:tcW w:w="3220" w:type="dxa"/>
            <w:shd w:val="clear" w:color="000000" w:fill="FFFFFF"/>
            <w:vAlign w:val="center"/>
          </w:tcPr>
          <w:p w14:paraId="2149231E">
            <w:pPr>
              <w:widowControl/>
              <w:spacing w:after="0" w:line="240" w:lineRule="auto"/>
              <w:ind w:firstLine="240" w:firstLineChars="100"/>
              <w:rPr>
                <w:rFonts w:hint="eastAsia" w:ascii="微软雅黑" w:hAnsi="微软雅黑" w:eastAsia="微软雅黑" w:cs="宋体"/>
                <w:color w:val="000000" w:themeColor="text1"/>
                <w:kern w:val="0"/>
                <w:sz w:val="24"/>
                <w14:textFill>
                  <w14:solidFill>
                    <w14:schemeClr w14:val="tx1"/>
                  </w14:solidFill>
                </w14:textFill>
                <w14:ligatures w14:val="none"/>
              </w:rPr>
            </w:pPr>
            <w:r>
              <w:rPr>
                <w:rFonts w:hint="eastAsia" w:ascii="微软雅黑" w:hAnsi="微软雅黑" w:eastAsia="微软雅黑" w:cs="宋体"/>
                <w:color w:val="000000" w:themeColor="text1"/>
                <w:kern w:val="0"/>
                <w:sz w:val="24"/>
                <w14:textFill>
                  <w14:solidFill>
                    <w14:schemeClr w14:val="tx1"/>
                  </w14:solidFill>
                </w14:textFill>
                <w14:ligatures w14:val="none"/>
              </w:rPr>
              <w:t>流体树脂充填材料</w:t>
            </w:r>
          </w:p>
        </w:tc>
        <w:tc>
          <w:tcPr>
            <w:tcW w:w="2580" w:type="dxa"/>
            <w:shd w:val="clear" w:color="000000" w:fill="FFFFFF"/>
            <w:vAlign w:val="center"/>
          </w:tcPr>
          <w:p w14:paraId="0DD4FECF">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3F3FF48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c>
          <w:tcPr>
            <w:tcW w:w="1360" w:type="dxa"/>
            <w:shd w:val="clear" w:color="000000" w:fill="FFFFFF"/>
            <w:vAlign w:val="center"/>
          </w:tcPr>
          <w:p w14:paraId="1395F5FB">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c>
          <w:tcPr>
            <w:tcW w:w="3540" w:type="dxa"/>
            <w:shd w:val="clear" w:color="000000" w:fill="FFFFFF"/>
            <w:vAlign w:val="center"/>
          </w:tcPr>
          <w:p w14:paraId="7B0A6477">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r>
      <w:tr w14:paraId="3D59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6859423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28</w:t>
            </w:r>
          </w:p>
        </w:tc>
        <w:tc>
          <w:tcPr>
            <w:tcW w:w="3220" w:type="dxa"/>
            <w:shd w:val="clear" w:color="000000" w:fill="FFFFFF"/>
            <w:vAlign w:val="center"/>
          </w:tcPr>
          <w:p w14:paraId="434D5EAB">
            <w:pPr>
              <w:widowControl/>
              <w:spacing w:after="0" w:line="240" w:lineRule="auto"/>
              <w:ind w:firstLine="240" w:firstLineChars="100"/>
              <w:rPr>
                <w:rFonts w:hint="eastAsia" w:ascii="微软雅黑" w:hAnsi="微软雅黑" w:eastAsia="微软雅黑" w:cs="宋体"/>
                <w:color w:val="000000" w:themeColor="text1"/>
                <w:kern w:val="0"/>
                <w:sz w:val="24"/>
                <w14:textFill>
                  <w14:solidFill>
                    <w14:schemeClr w14:val="tx1"/>
                  </w14:solidFill>
                </w14:textFill>
                <w14:ligatures w14:val="none"/>
              </w:rPr>
            </w:pPr>
            <w:r>
              <w:rPr>
                <w:rFonts w:hint="eastAsia" w:ascii="微软雅黑" w:hAnsi="微软雅黑" w:eastAsia="微软雅黑" w:cs="宋体"/>
                <w:color w:val="000000" w:themeColor="text1"/>
                <w:kern w:val="0"/>
                <w:sz w:val="24"/>
                <w14:textFill>
                  <w14:solidFill>
                    <w14:schemeClr w14:val="tx1"/>
                  </w14:solidFill>
                </w14:textFill>
                <w14:ligatures w14:val="none"/>
              </w:rPr>
              <w:t>盖髓剂</w:t>
            </w:r>
          </w:p>
        </w:tc>
        <w:tc>
          <w:tcPr>
            <w:tcW w:w="2580" w:type="dxa"/>
            <w:shd w:val="clear" w:color="000000" w:fill="FFFFFF"/>
            <w:vAlign w:val="center"/>
          </w:tcPr>
          <w:p w14:paraId="0A358C2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硅酸钙类</w:t>
            </w:r>
          </w:p>
        </w:tc>
        <w:tc>
          <w:tcPr>
            <w:tcW w:w="2320" w:type="dxa"/>
            <w:shd w:val="clear" w:color="000000" w:fill="FFFFFF"/>
            <w:vAlign w:val="center"/>
          </w:tcPr>
          <w:p w14:paraId="434F942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5EF48FE3">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6740D5DF">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光固化，强碱性，直接/间接盖髓。</w:t>
            </w:r>
          </w:p>
        </w:tc>
      </w:tr>
      <w:tr w14:paraId="12A8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3838B47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29</w:t>
            </w:r>
          </w:p>
        </w:tc>
        <w:tc>
          <w:tcPr>
            <w:tcW w:w="3220" w:type="dxa"/>
            <w:shd w:val="clear" w:color="000000" w:fill="FFFFFF"/>
            <w:vAlign w:val="center"/>
          </w:tcPr>
          <w:p w14:paraId="726F5E7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干髓糊剂</w:t>
            </w:r>
          </w:p>
        </w:tc>
        <w:tc>
          <w:tcPr>
            <w:tcW w:w="2580" w:type="dxa"/>
            <w:shd w:val="clear" w:color="000000" w:fill="FFFFFF"/>
            <w:vAlign w:val="center"/>
          </w:tcPr>
          <w:p w14:paraId="3588E2E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c>
          <w:tcPr>
            <w:tcW w:w="2320" w:type="dxa"/>
            <w:shd w:val="clear" w:color="000000" w:fill="FFFFFF"/>
            <w:vAlign w:val="center"/>
          </w:tcPr>
          <w:p w14:paraId="5F74F38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4AEA249">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套</w:t>
            </w:r>
          </w:p>
        </w:tc>
        <w:tc>
          <w:tcPr>
            <w:tcW w:w="3540" w:type="dxa"/>
            <w:shd w:val="clear" w:color="000000" w:fill="FFFFFF"/>
            <w:vAlign w:val="center"/>
          </w:tcPr>
          <w:p w14:paraId="5A949F1D">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甲醛甲酚类，干髓术。</w:t>
            </w:r>
          </w:p>
        </w:tc>
      </w:tr>
      <w:tr w14:paraId="5897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774490C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30</w:t>
            </w:r>
          </w:p>
        </w:tc>
        <w:tc>
          <w:tcPr>
            <w:tcW w:w="3220" w:type="dxa"/>
            <w:shd w:val="clear" w:color="000000" w:fill="FFFFFF"/>
            <w:vAlign w:val="center"/>
          </w:tcPr>
          <w:p w14:paraId="1C72633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根管充填糊剂</w:t>
            </w:r>
          </w:p>
        </w:tc>
        <w:tc>
          <w:tcPr>
            <w:tcW w:w="2580" w:type="dxa"/>
            <w:shd w:val="clear" w:color="000000" w:fill="FFFFFF"/>
            <w:vAlign w:val="center"/>
          </w:tcPr>
          <w:p w14:paraId="6B549E2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环氧树脂型</w:t>
            </w:r>
          </w:p>
        </w:tc>
        <w:tc>
          <w:tcPr>
            <w:tcW w:w="2320" w:type="dxa"/>
            <w:shd w:val="clear" w:color="000000" w:fill="FFFFFF"/>
            <w:vAlign w:val="center"/>
          </w:tcPr>
          <w:p w14:paraId="2843227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328E1E5A">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112F247C">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环氧树脂，双组分，X线阻射。</w:t>
            </w:r>
          </w:p>
        </w:tc>
      </w:tr>
      <w:tr w14:paraId="2DF84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4488728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31</w:t>
            </w:r>
          </w:p>
        </w:tc>
        <w:tc>
          <w:tcPr>
            <w:tcW w:w="3220" w:type="dxa"/>
            <w:shd w:val="clear" w:color="000000" w:fill="FFFFFF"/>
            <w:vAlign w:val="center"/>
          </w:tcPr>
          <w:p w14:paraId="419EE13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根管修补糊剂</w:t>
            </w:r>
          </w:p>
        </w:tc>
        <w:tc>
          <w:tcPr>
            <w:tcW w:w="2580" w:type="dxa"/>
            <w:shd w:val="clear" w:color="000000" w:fill="FFFFFF"/>
            <w:vAlign w:val="center"/>
          </w:tcPr>
          <w:p w14:paraId="0731CC1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硅酸钙类</w:t>
            </w:r>
          </w:p>
        </w:tc>
        <w:tc>
          <w:tcPr>
            <w:tcW w:w="2320" w:type="dxa"/>
            <w:shd w:val="clear" w:color="000000" w:fill="FFFFFF"/>
            <w:vAlign w:val="center"/>
          </w:tcPr>
          <w:p w14:paraId="1C6FB6D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04C7500C">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6D569753">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生物陶瓷，穿孔修补。</w:t>
            </w:r>
          </w:p>
        </w:tc>
      </w:tr>
      <w:tr w14:paraId="23FD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2927D71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32</w:t>
            </w:r>
          </w:p>
        </w:tc>
        <w:tc>
          <w:tcPr>
            <w:tcW w:w="3220" w:type="dxa"/>
            <w:shd w:val="clear" w:color="000000" w:fill="FFFFFF"/>
            <w:vAlign w:val="center"/>
          </w:tcPr>
          <w:p w14:paraId="78744EC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根管充填糊剂</w:t>
            </w:r>
          </w:p>
        </w:tc>
        <w:tc>
          <w:tcPr>
            <w:tcW w:w="2580" w:type="dxa"/>
            <w:shd w:val="clear" w:color="000000" w:fill="FFFFFF"/>
            <w:vAlign w:val="center"/>
          </w:tcPr>
          <w:p w14:paraId="20FFCB1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硅酸钙类</w:t>
            </w:r>
          </w:p>
        </w:tc>
        <w:tc>
          <w:tcPr>
            <w:tcW w:w="2320" w:type="dxa"/>
            <w:shd w:val="clear" w:color="000000" w:fill="FFFFFF"/>
            <w:vAlign w:val="center"/>
          </w:tcPr>
          <w:p w14:paraId="101F094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c>
          <w:tcPr>
            <w:tcW w:w="1360" w:type="dxa"/>
            <w:shd w:val="clear" w:color="000000" w:fill="FFFFFF"/>
            <w:vAlign w:val="center"/>
          </w:tcPr>
          <w:p w14:paraId="11B29234">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0A9F7FFA">
            <w:pPr>
              <w:widowControl/>
              <w:spacing w:after="0" w:line="240" w:lineRule="auto"/>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生物陶瓷，充填根管。</w:t>
            </w:r>
          </w:p>
        </w:tc>
      </w:tr>
      <w:tr w14:paraId="5978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4A17B0E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33</w:t>
            </w:r>
          </w:p>
        </w:tc>
        <w:tc>
          <w:tcPr>
            <w:tcW w:w="3220" w:type="dxa"/>
            <w:shd w:val="clear" w:color="000000" w:fill="FFFFFF"/>
            <w:vAlign w:val="center"/>
          </w:tcPr>
          <w:p w14:paraId="09EB3EBB">
            <w:pPr>
              <w:widowControl/>
              <w:spacing w:after="0" w:line="240" w:lineRule="auto"/>
              <w:ind w:firstLine="240" w:firstLineChars="100"/>
              <w:rPr>
                <w:rFonts w:hint="eastAsia" w:ascii="微软雅黑" w:hAnsi="微软雅黑" w:eastAsia="微软雅黑" w:cs="宋体"/>
                <w:color w:val="000000" w:themeColor="text1"/>
                <w:kern w:val="0"/>
                <w:sz w:val="24"/>
                <w14:textFill>
                  <w14:solidFill>
                    <w14:schemeClr w14:val="tx1"/>
                  </w14:solidFill>
                </w14:textFill>
                <w14:ligatures w14:val="none"/>
              </w:rPr>
            </w:pPr>
            <w:r>
              <w:rPr>
                <w:rFonts w:hint="eastAsia" w:ascii="微软雅黑" w:hAnsi="微软雅黑" w:eastAsia="微软雅黑" w:cs="宋体"/>
                <w:color w:val="000000" w:themeColor="text1"/>
                <w:kern w:val="0"/>
                <w:sz w:val="24"/>
                <w14:textFill>
                  <w14:solidFill>
                    <w14:schemeClr w14:val="tx1"/>
                  </w14:solidFill>
                </w14:textFill>
                <w14:ligatures w14:val="none"/>
              </w:rPr>
              <w:t>光滑髓针</w:t>
            </w:r>
          </w:p>
        </w:tc>
        <w:tc>
          <w:tcPr>
            <w:tcW w:w="2580" w:type="dxa"/>
            <w:shd w:val="clear" w:color="000000" w:fill="FFFFFF"/>
            <w:vAlign w:val="center"/>
          </w:tcPr>
          <w:p w14:paraId="20D23C1D">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3C58F68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c>
          <w:tcPr>
            <w:tcW w:w="1360" w:type="dxa"/>
            <w:shd w:val="clear" w:color="000000" w:fill="FFFFFF"/>
            <w:vAlign w:val="center"/>
          </w:tcPr>
          <w:p w14:paraId="3BF5A820">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5A3FB7BA">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棉花针，光滑无螺纹。</w:t>
            </w:r>
          </w:p>
        </w:tc>
      </w:tr>
      <w:tr w14:paraId="322A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775C455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34</w:t>
            </w:r>
          </w:p>
        </w:tc>
        <w:tc>
          <w:tcPr>
            <w:tcW w:w="3220" w:type="dxa"/>
            <w:shd w:val="clear" w:color="000000" w:fill="FFFFFF"/>
            <w:vAlign w:val="center"/>
          </w:tcPr>
          <w:p w14:paraId="29DC82B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硅橡胶印模材料</w:t>
            </w:r>
          </w:p>
        </w:tc>
        <w:tc>
          <w:tcPr>
            <w:tcW w:w="2580" w:type="dxa"/>
            <w:shd w:val="clear" w:color="000000" w:fill="FFFFFF"/>
            <w:vAlign w:val="center"/>
          </w:tcPr>
          <w:p w14:paraId="0B8F0F7B">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0A519E3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c>
          <w:tcPr>
            <w:tcW w:w="1360" w:type="dxa"/>
            <w:shd w:val="clear" w:color="000000" w:fill="FFFFFF"/>
            <w:vAlign w:val="center"/>
          </w:tcPr>
          <w:p w14:paraId="782FE7EA">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c>
          <w:tcPr>
            <w:tcW w:w="3540" w:type="dxa"/>
            <w:shd w:val="clear" w:color="000000" w:fill="FFFFFF"/>
            <w:vAlign w:val="center"/>
          </w:tcPr>
          <w:p w14:paraId="60E0FBD5">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加成型；双组分；高精度；用于冠桥印模。</w:t>
            </w:r>
          </w:p>
        </w:tc>
      </w:tr>
      <w:tr w14:paraId="056B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139E1F9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35</w:t>
            </w:r>
          </w:p>
        </w:tc>
        <w:tc>
          <w:tcPr>
            <w:tcW w:w="3220" w:type="dxa"/>
            <w:shd w:val="clear" w:color="000000" w:fill="FFFFFF"/>
            <w:vAlign w:val="center"/>
          </w:tcPr>
          <w:p w14:paraId="342D9B6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恒牙机扩针</w:t>
            </w:r>
          </w:p>
        </w:tc>
        <w:tc>
          <w:tcPr>
            <w:tcW w:w="2580" w:type="dxa"/>
            <w:shd w:val="clear" w:color="000000" w:fill="FFFFFF"/>
            <w:vAlign w:val="center"/>
          </w:tcPr>
          <w:p w14:paraId="54B05C58">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0CD37B3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82A4E90">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板</w:t>
            </w:r>
          </w:p>
        </w:tc>
        <w:tc>
          <w:tcPr>
            <w:tcW w:w="3540" w:type="dxa"/>
            <w:shd w:val="clear" w:color="000000" w:fill="FFFFFF"/>
            <w:vAlign w:val="center"/>
          </w:tcPr>
          <w:p w14:paraId="7A14A787">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镍钛；锥度可变；用于根管预备；适配扭矩控制马达。</w:t>
            </w:r>
          </w:p>
        </w:tc>
      </w:tr>
      <w:tr w14:paraId="4DFD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13FA584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36</w:t>
            </w:r>
          </w:p>
        </w:tc>
        <w:tc>
          <w:tcPr>
            <w:tcW w:w="3220" w:type="dxa"/>
            <w:shd w:val="clear" w:color="000000" w:fill="FFFFFF"/>
            <w:vAlign w:val="center"/>
          </w:tcPr>
          <w:p w14:paraId="0618DAE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洁牙机工作尖</w:t>
            </w:r>
          </w:p>
        </w:tc>
        <w:tc>
          <w:tcPr>
            <w:tcW w:w="2580" w:type="dxa"/>
            <w:shd w:val="clear" w:color="000000" w:fill="FFFFFF"/>
            <w:vAlign w:val="center"/>
          </w:tcPr>
          <w:p w14:paraId="0292C496">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538C5AD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5支/板</w:t>
            </w:r>
          </w:p>
        </w:tc>
        <w:tc>
          <w:tcPr>
            <w:tcW w:w="1360" w:type="dxa"/>
            <w:shd w:val="clear" w:color="000000" w:fill="FFFFFF"/>
            <w:vAlign w:val="center"/>
          </w:tcPr>
          <w:p w14:paraId="4A86250E">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17485BFC">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通用型；适配压电陶瓷洁牙机；用于龈上洁治。</w:t>
            </w:r>
          </w:p>
        </w:tc>
      </w:tr>
      <w:tr w14:paraId="041B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151C228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37</w:t>
            </w:r>
          </w:p>
        </w:tc>
        <w:tc>
          <w:tcPr>
            <w:tcW w:w="3220" w:type="dxa"/>
            <w:shd w:val="clear" w:color="000000" w:fill="FFFFFF"/>
            <w:vAlign w:val="center"/>
          </w:tcPr>
          <w:p w14:paraId="736621B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金刚砂车针</w:t>
            </w:r>
          </w:p>
        </w:tc>
        <w:tc>
          <w:tcPr>
            <w:tcW w:w="2580" w:type="dxa"/>
            <w:shd w:val="clear" w:color="000000" w:fill="FFFFFF"/>
            <w:vAlign w:val="center"/>
          </w:tcPr>
          <w:p w14:paraId="30291113">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3280CF6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12A1A9E4">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5EFF52E3">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金刚砂；平头锥柱形；用于窝洞预备、肩台修整。</w:t>
            </w:r>
          </w:p>
        </w:tc>
      </w:tr>
      <w:tr w14:paraId="3442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3759046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38</w:t>
            </w:r>
          </w:p>
        </w:tc>
        <w:tc>
          <w:tcPr>
            <w:tcW w:w="3220" w:type="dxa"/>
            <w:shd w:val="clear" w:color="000000" w:fill="FFFFFF"/>
            <w:vAlign w:val="center"/>
          </w:tcPr>
          <w:p w14:paraId="6D09A64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金属三用枪头</w:t>
            </w:r>
          </w:p>
        </w:tc>
        <w:tc>
          <w:tcPr>
            <w:tcW w:w="2580" w:type="dxa"/>
            <w:shd w:val="clear" w:color="000000" w:fill="FFFFFF"/>
            <w:vAlign w:val="center"/>
          </w:tcPr>
          <w:p w14:paraId="263DA02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金属</w:t>
            </w:r>
          </w:p>
        </w:tc>
        <w:tc>
          <w:tcPr>
            <w:tcW w:w="2320" w:type="dxa"/>
            <w:shd w:val="clear" w:color="000000" w:fill="FFFFFF"/>
            <w:vAlign w:val="center"/>
          </w:tcPr>
          <w:p w14:paraId="2534E8D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79D4FADB">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根</w:t>
            </w:r>
          </w:p>
        </w:tc>
        <w:tc>
          <w:tcPr>
            <w:tcW w:w="3540" w:type="dxa"/>
            <w:shd w:val="clear" w:color="000000" w:fill="FFFFFF"/>
            <w:vAlign w:val="center"/>
          </w:tcPr>
          <w:p w14:paraId="7AA8AEB2">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不锈钢；可高温高压灭菌；匹配标准三用枪。</w:t>
            </w:r>
          </w:p>
        </w:tc>
      </w:tr>
      <w:tr w14:paraId="6FBD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06CC5BF7">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39</w:t>
            </w:r>
          </w:p>
        </w:tc>
        <w:tc>
          <w:tcPr>
            <w:tcW w:w="3220" w:type="dxa"/>
            <w:shd w:val="clear" w:color="000000" w:fill="FFFFFF"/>
            <w:vAlign w:val="center"/>
          </w:tcPr>
          <w:p w14:paraId="68F0CDC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聚羧酸锌水门汀</w:t>
            </w:r>
          </w:p>
        </w:tc>
        <w:tc>
          <w:tcPr>
            <w:tcW w:w="2580" w:type="dxa"/>
            <w:shd w:val="clear" w:color="000000" w:fill="FFFFFF"/>
            <w:vAlign w:val="center"/>
          </w:tcPr>
          <w:p w14:paraId="791303D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粉30g+液15ml</w:t>
            </w:r>
          </w:p>
        </w:tc>
        <w:tc>
          <w:tcPr>
            <w:tcW w:w="2320" w:type="dxa"/>
            <w:shd w:val="clear" w:color="000000" w:fill="FFFFFF"/>
            <w:vAlign w:val="center"/>
          </w:tcPr>
          <w:p w14:paraId="6988147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4852744">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套</w:t>
            </w:r>
          </w:p>
        </w:tc>
        <w:tc>
          <w:tcPr>
            <w:tcW w:w="3540" w:type="dxa"/>
            <w:shd w:val="clear" w:color="000000" w:fill="FFFFFF"/>
            <w:vAlign w:val="center"/>
          </w:tcPr>
          <w:p w14:paraId="23402AFB">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对牙髓刺激小，垫底、粘接。</w:t>
            </w:r>
          </w:p>
        </w:tc>
      </w:tr>
      <w:tr w14:paraId="4DC2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57B2E36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40</w:t>
            </w:r>
          </w:p>
        </w:tc>
        <w:tc>
          <w:tcPr>
            <w:tcW w:w="3220" w:type="dxa"/>
            <w:shd w:val="clear" w:color="000000" w:fill="FFFFFF"/>
            <w:vAlign w:val="center"/>
          </w:tcPr>
          <w:p w14:paraId="04CBB2B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玻璃离子水门汀</w:t>
            </w:r>
          </w:p>
        </w:tc>
        <w:tc>
          <w:tcPr>
            <w:tcW w:w="2580" w:type="dxa"/>
            <w:shd w:val="clear" w:color="000000" w:fill="FFFFFF"/>
            <w:vAlign w:val="center"/>
          </w:tcPr>
          <w:p w14:paraId="15945327">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7646C0E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c>
          <w:tcPr>
            <w:tcW w:w="1360" w:type="dxa"/>
            <w:shd w:val="clear" w:color="000000" w:fill="FFFFFF"/>
            <w:vAlign w:val="center"/>
          </w:tcPr>
          <w:p w14:paraId="13625D0B">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c>
          <w:tcPr>
            <w:tcW w:w="3540" w:type="dxa"/>
            <w:shd w:val="clear" w:color="000000" w:fill="FFFFFF"/>
            <w:vAlign w:val="center"/>
          </w:tcPr>
          <w:p w14:paraId="3F9838A7">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r>
      <w:tr w14:paraId="1849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2C6C628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41</w:t>
            </w:r>
          </w:p>
        </w:tc>
        <w:tc>
          <w:tcPr>
            <w:tcW w:w="3220" w:type="dxa"/>
            <w:shd w:val="clear" w:color="000000" w:fill="FFFFFF"/>
            <w:vAlign w:val="center"/>
          </w:tcPr>
          <w:p w14:paraId="550C2BF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蜡片</w:t>
            </w:r>
          </w:p>
        </w:tc>
        <w:tc>
          <w:tcPr>
            <w:tcW w:w="2580" w:type="dxa"/>
            <w:shd w:val="clear" w:color="000000" w:fill="FFFFFF"/>
            <w:vAlign w:val="center"/>
          </w:tcPr>
          <w:p w14:paraId="4F0027B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软蜡</w:t>
            </w:r>
          </w:p>
        </w:tc>
        <w:tc>
          <w:tcPr>
            <w:tcW w:w="2320" w:type="dxa"/>
            <w:shd w:val="clear" w:color="000000" w:fill="FFFFFF"/>
            <w:vAlign w:val="center"/>
          </w:tcPr>
          <w:p w14:paraId="5400175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28BE3C9">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盒</w:t>
            </w:r>
          </w:p>
        </w:tc>
        <w:tc>
          <w:tcPr>
            <w:tcW w:w="3540" w:type="dxa"/>
            <w:shd w:val="clear" w:color="000000" w:fill="FFFFFF"/>
            <w:vAlign w:val="center"/>
          </w:tcPr>
          <w:p w14:paraId="6BAE4991">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红色；厚度均匀；用于牙科模型蜡型制作。</w:t>
            </w:r>
          </w:p>
        </w:tc>
      </w:tr>
      <w:tr w14:paraId="3642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4CF66E8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42</w:t>
            </w:r>
          </w:p>
        </w:tc>
        <w:tc>
          <w:tcPr>
            <w:tcW w:w="3220" w:type="dxa"/>
            <w:shd w:val="clear" w:color="000000" w:fill="FFFFFF"/>
            <w:vAlign w:val="center"/>
          </w:tcPr>
          <w:p w14:paraId="24FC132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磷酸锌水门汀</w:t>
            </w:r>
          </w:p>
        </w:tc>
        <w:tc>
          <w:tcPr>
            <w:tcW w:w="2580" w:type="dxa"/>
            <w:shd w:val="clear" w:color="000000" w:fill="FFFFFF"/>
            <w:vAlign w:val="center"/>
          </w:tcPr>
          <w:p w14:paraId="7577A9A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粉+液</w:t>
            </w:r>
          </w:p>
        </w:tc>
        <w:tc>
          <w:tcPr>
            <w:tcW w:w="2320" w:type="dxa"/>
            <w:shd w:val="clear" w:color="000000" w:fill="FFFFFF"/>
            <w:vAlign w:val="center"/>
          </w:tcPr>
          <w:p w14:paraId="0AB3D6B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303FFD2C">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套</w:t>
            </w:r>
          </w:p>
        </w:tc>
        <w:tc>
          <w:tcPr>
            <w:tcW w:w="3540" w:type="dxa"/>
            <w:shd w:val="clear" w:color="000000" w:fill="FFFFFF"/>
            <w:vAlign w:val="center"/>
          </w:tcPr>
          <w:p w14:paraId="21E055A8">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垫底、冠桥粘固。</w:t>
            </w:r>
          </w:p>
        </w:tc>
      </w:tr>
      <w:tr w14:paraId="1816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3B7C191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43</w:t>
            </w:r>
          </w:p>
        </w:tc>
        <w:tc>
          <w:tcPr>
            <w:tcW w:w="3220" w:type="dxa"/>
            <w:shd w:val="clear" w:color="000000" w:fill="FFFFFF"/>
            <w:vAlign w:val="center"/>
          </w:tcPr>
          <w:p w14:paraId="22DB3BB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慢机弯机</w:t>
            </w:r>
          </w:p>
        </w:tc>
        <w:tc>
          <w:tcPr>
            <w:tcW w:w="2580" w:type="dxa"/>
            <w:shd w:val="clear" w:color="000000" w:fill="FFFFFF"/>
            <w:vAlign w:val="center"/>
          </w:tcPr>
          <w:p w14:paraId="4F8F4D8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弯机</w:t>
            </w:r>
          </w:p>
        </w:tc>
        <w:tc>
          <w:tcPr>
            <w:tcW w:w="2320" w:type="dxa"/>
            <w:shd w:val="clear" w:color="000000" w:fill="FFFFFF"/>
            <w:vAlign w:val="center"/>
          </w:tcPr>
          <w:p w14:paraId="479CF5C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6B8E8C31">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把</w:t>
            </w:r>
          </w:p>
        </w:tc>
        <w:tc>
          <w:tcPr>
            <w:tcW w:w="3540" w:type="dxa"/>
            <w:shd w:val="clear" w:color="000000" w:fill="FFFFFF"/>
            <w:vAlign w:val="center"/>
          </w:tcPr>
          <w:p w14:paraId="56A52205">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转速≤40,000rpm；用于打磨、抛光。</w:t>
            </w:r>
          </w:p>
        </w:tc>
      </w:tr>
      <w:tr w14:paraId="7722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44ADB8C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44</w:t>
            </w:r>
          </w:p>
        </w:tc>
        <w:tc>
          <w:tcPr>
            <w:tcW w:w="3220" w:type="dxa"/>
            <w:shd w:val="clear" w:color="000000" w:fill="FFFFFF"/>
            <w:vAlign w:val="center"/>
          </w:tcPr>
          <w:p w14:paraId="579640D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面罩膜片</w:t>
            </w:r>
          </w:p>
        </w:tc>
        <w:tc>
          <w:tcPr>
            <w:tcW w:w="2580" w:type="dxa"/>
            <w:shd w:val="clear" w:color="000000" w:fill="FFFFFF"/>
            <w:vAlign w:val="center"/>
          </w:tcPr>
          <w:p w14:paraId="3A42922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10个/袋</w:t>
            </w:r>
          </w:p>
        </w:tc>
        <w:tc>
          <w:tcPr>
            <w:tcW w:w="2320" w:type="dxa"/>
            <w:shd w:val="clear" w:color="000000" w:fill="FFFFFF"/>
            <w:vAlign w:val="center"/>
          </w:tcPr>
          <w:p w14:paraId="26EDF3C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11AD0A2F">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片</w:t>
            </w:r>
          </w:p>
        </w:tc>
        <w:tc>
          <w:tcPr>
            <w:tcW w:w="3540" w:type="dxa"/>
            <w:shd w:val="clear" w:color="000000" w:fill="FFFFFF"/>
            <w:vAlign w:val="center"/>
          </w:tcPr>
          <w:p w14:paraId="366C6319">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高清PET，防雾，适配标准面罩。</w:t>
            </w:r>
          </w:p>
        </w:tc>
      </w:tr>
      <w:tr w14:paraId="426C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03C184D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45</w:t>
            </w:r>
          </w:p>
        </w:tc>
        <w:tc>
          <w:tcPr>
            <w:tcW w:w="3220" w:type="dxa"/>
            <w:shd w:val="clear" w:color="000000" w:fill="FFFFFF"/>
            <w:vAlign w:val="center"/>
          </w:tcPr>
          <w:p w14:paraId="3212ED5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明胶海绵</w:t>
            </w:r>
          </w:p>
        </w:tc>
        <w:tc>
          <w:tcPr>
            <w:tcW w:w="2580" w:type="dxa"/>
            <w:shd w:val="clear" w:color="000000" w:fill="FFFFFF"/>
            <w:vAlign w:val="center"/>
          </w:tcPr>
          <w:p w14:paraId="1B27573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10×10×10mm</w:t>
            </w:r>
          </w:p>
        </w:tc>
        <w:tc>
          <w:tcPr>
            <w:tcW w:w="2320" w:type="dxa"/>
            <w:shd w:val="clear" w:color="000000" w:fill="FFFFFF"/>
            <w:vAlign w:val="center"/>
          </w:tcPr>
          <w:p w14:paraId="4F4A304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6片/袋</w:t>
            </w:r>
          </w:p>
        </w:tc>
        <w:tc>
          <w:tcPr>
            <w:tcW w:w="1360" w:type="dxa"/>
            <w:shd w:val="clear" w:color="000000" w:fill="FFFFFF"/>
            <w:vAlign w:val="center"/>
          </w:tcPr>
          <w:p w14:paraId="6C29DB78">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片</w:t>
            </w:r>
          </w:p>
        </w:tc>
        <w:tc>
          <w:tcPr>
            <w:tcW w:w="3540" w:type="dxa"/>
            <w:shd w:val="clear" w:color="000000" w:fill="FFFFFF"/>
            <w:vAlign w:val="center"/>
          </w:tcPr>
          <w:p w14:paraId="1CD56ABB">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吸收性止血海绵，无菌。</w:t>
            </w:r>
          </w:p>
        </w:tc>
      </w:tr>
      <w:tr w14:paraId="42246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4D74F9B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46</w:t>
            </w:r>
          </w:p>
        </w:tc>
        <w:tc>
          <w:tcPr>
            <w:tcW w:w="3220" w:type="dxa"/>
            <w:shd w:val="clear" w:color="000000" w:fill="FFFFFF"/>
            <w:vAlign w:val="center"/>
          </w:tcPr>
          <w:p w14:paraId="1B9CA4B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排龈线</w:t>
            </w:r>
          </w:p>
        </w:tc>
        <w:tc>
          <w:tcPr>
            <w:tcW w:w="2580" w:type="dxa"/>
            <w:shd w:val="clear" w:color="000000" w:fill="FFFFFF"/>
            <w:vAlign w:val="center"/>
          </w:tcPr>
          <w:p w14:paraId="6366F184">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7F4C3F4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B2456F8">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瓶</w:t>
            </w:r>
          </w:p>
        </w:tc>
        <w:tc>
          <w:tcPr>
            <w:tcW w:w="3540" w:type="dxa"/>
            <w:shd w:val="clear" w:color="000000" w:fill="FFFFFF"/>
            <w:vAlign w:val="center"/>
          </w:tcPr>
          <w:p w14:paraId="2C29295C">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编织排龈线；用于牙龈退缩、取模前止血排龈。</w:t>
            </w:r>
          </w:p>
        </w:tc>
      </w:tr>
      <w:tr w14:paraId="29AF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0A00186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47</w:t>
            </w:r>
          </w:p>
        </w:tc>
        <w:tc>
          <w:tcPr>
            <w:tcW w:w="3220" w:type="dxa"/>
            <w:shd w:val="clear" w:color="000000" w:fill="FFFFFF"/>
            <w:vAlign w:val="center"/>
          </w:tcPr>
          <w:p w14:paraId="40B47AC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抛光杯/刷</w:t>
            </w:r>
          </w:p>
        </w:tc>
        <w:tc>
          <w:tcPr>
            <w:tcW w:w="2580" w:type="dxa"/>
            <w:shd w:val="clear" w:color="000000" w:fill="FFFFFF"/>
            <w:vAlign w:val="center"/>
          </w:tcPr>
          <w:p w14:paraId="66D65AC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通用型</w:t>
            </w:r>
          </w:p>
        </w:tc>
        <w:tc>
          <w:tcPr>
            <w:tcW w:w="2320" w:type="dxa"/>
            <w:shd w:val="clear" w:color="000000" w:fill="FFFFFF"/>
            <w:vAlign w:val="center"/>
          </w:tcPr>
          <w:p w14:paraId="4865C9F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100支/盒</w:t>
            </w:r>
          </w:p>
        </w:tc>
        <w:tc>
          <w:tcPr>
            <w:tcW w:w="1360" w:type="dxa"/>
            <w:shd w:val="clear" w:color="000000" w:fill="FFFFFF"/>
            <w:vAlign w:val="center"/>
          </w:tcPr>
          <w:p w14:paraId="040175ED">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4715C83C">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硅橡胶抛光杯；用于树脂/瓷修复体抛光。</w:t>
            </w:r>
          </w:p>
        </w:tc>
      </w:tr>
      <w:tr w14:paraId="40A8F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4B50727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48</w:t>
            </w:r>
          </w:p>
        </w:tc>
        <w:tc>
          <w:tcPr>
            <w:tcW w:w="3220" w:type="dxa"/>
            <w:shd w:val="clear" w:color="000000" w:fill="FFFFFF"/>
            <w:vAlign w:val="center"/>
          </w:tcPr>
          <w:p w14:paraId="684328D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喷砂枪</w:t>
            </w:r>
          </w:p>
        </w:tc>
        <w:tc>
          <w:tcPr>
            <w:tcW w:w="2580" w:type="dxa"/>
            <w:shd w:val="clear" w:color="000000" w:fill="FFFFFF"/>
            <w:vAlign w:val="center"/>
          </w:tcPr>
          <w:p w14:paraId="7382F7D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手持</w:t>
            </w:r>
          </w:p>
        </w:tc>
        <w:tc>
          <w:tcPr>
            <w:tcW w:w="2320" w:type="dxa"/>
            <w:shd w:val="clear" w:color="000000" w:fill="FFFFFF"/>
            <w:vAlign w:val="center"/>
          </w:tcPr>
          <w:p w14:paraId="026A688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47395EF5">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把</w:t>
            </w:r>
          </w:p>
        </w:tc>
        <w:tc>
          <w:tcPr>
            <w:tcW w:w="3540" w:type="dxa"/>
            <w:shd w:val="clear" w:color="000000" w:fill="FFFFFF"/>
            <w:vAlign w:val="center"/>
          </w:tcPr>
          <w:p w14:paraId="7EFCBB43">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用于牙面喷砂；连接牙科综合治疗台。</w:t>
            </w:r>
          </w:p>
        </w:tc>
      </w:tr>
      <w:tr w14:paraId="5F8D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2E12745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49</w:t>
            </w:r>
          </w:p>
        </w:tc>
        <w:tc>
          <w:tcPr>
            <w:tcW w:w="3220" w:type="dxa"/>
            <w:shd w:val="clear" w:color="000000" w:fill="FFFFFF"/>
            <w:vAlign w:val="center"/>
          </w:tcPr>
          <w:p w14:paraId="1505063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普通牙挺</w:t>
            </w:r>
          </w:p>
        </w:tc>
        <w:tc>
          <w:tcPr>
            <w:tcW w:w="2580" w:type="dxa"/>
            <w:shd w:val="clear" w:color="000000" w:fill="FFFFFF"/>
            <w:vAlign w:val="center"/>
          </w:tcPr>
          <w:p w14:paraId="7CCC4E0F">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44DB8CB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35B2E8BB">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把</w:t>
            </w:r>
          </w:p>
        </w:tc>
        <w:tc>
          <w:tcPr>
            <w:tcW w:w="3540" w:type="dxa"/>
            <w:shd w:val="clear" w:color="000000" w:fill="FFFFFF"/>
            <w:vAlign w:val="center"/>
          </w:tcPr>
          <w:p w14:paraId="2B971F02">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不锈钢；用于松动牙齿、增隙。</w:t>
            </w:r>
          </w:p>
        </w:tc>
      </w:tr>
      <w:tr w14:paraId="7B54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4C6B902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50</w:t>
            </w:r>
          </w:p>
        </w:tc>
        <w:tc>
          <w:tcPr>
            <w:tcW w:w="3220" w:type="dxa"/>
            <w:shd w:val="clear" w:color="000000" w:fill="FFFFFF"/>
            <w:vAlign w:val="center"/>
          </w:tcPr>
          <w:p w14:paraId="55850AB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氢氧化钙消毒糊剂</w:t>
            </w:r>
          </w:p>
        </w:tc>
        <w:tc>
          <w:tcPr>
            <w:tcW w:w="2580" w:type="dxa"/>
            <w:shd w:val="clear" w:color="000000" w:fill="FFFFFF"/>
            <w:vAlign w:val="center"/>
          </w:tcPr>
          <w:p w14:paraId="6BFA032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注射型</w:t>
            </w:r>
          </w:p>
        </w:tc>
        <w:tc>
          <w:tcPr>
            <w:tcW w:w="2320" w:type="dxa"/>
            <w:shd w:val="clear" w:color="000000" w:fill="FFFFFF"/>
            <w:vAlign w:val="center"/>
          </w:tcPr>
          <w:p w14:paraId="71589B4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6F48F895">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5D756297">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根管消毒，注射器装。</w:t>
            </w:r>
          </w:p>
        </w:tc>
      </w:tr>
      <w:tr w14:paraId="1D9A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64AD76B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51</w:t>
            </w:r>
          </w:p>
        </w:tc>
        <w:tc>
          <w:tcPr>
            <w:tcW w:w="3220" w:type="dxa"/>
            <w:shd w:val="clear" w:color="000000" w:fill="FFFFFF"/>
            <w:vAlign w:val="center"/>
          </w:tcPr>
          <w:p w14:paraId="6DAF70C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乳牙根充糊剂</w:t>
            </w:r>
          </w:p>
        </w:tc>
        <w:tc>
          <w:tcPr>
            <w:tcW w:w="2580" w:type="dxa"/>
            <w:shd w:val="clear" w:color="000000" w:fill="FFFFFF"/>
            <w:vAlign w:val="center"/>
          </w:tcPr>
          <w:p w14:paraId="7E86E55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vitapex</w:t>
            </w:r>
          </w:p>
        </w:tc>
        <w:tc>
          <w:tcPr>
            <w:tcW w:w="2320" w:type="dxa"/>
            <w:shd w:val="clear" w:color="000000" w:fill="FFFFFF"/>
            <w:vAlign w:val="center"/>
          </w:tcPr>
          <w:p w14:paraId="1818896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005B1B32">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422EEF2F">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氢氧化钙+碘仿，可吸收。</w:t>
            </w:r>
          </w:p>
        </w:tc>
      </w:tr>
      <w:tr w14:paraId="6E2B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507ACF8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52</w:t>
            </w:r>
          </w:p>
        </w:tc>
        <w:tc>
          <w:tcPr>
            <w:tcW w:w="3220" w:type="dxa"/>
            <w:shd w:val="clear" w:color="000000" w:fill="FFFFFF"/>
            <w:vAlign w:val="center"/>
          </w:tcPr>
          <w:p w14:paraId="127746B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乳牙机扩针</w:t>
            </w:r>
          </w:p>
        </w:tc>
        <w:tc>
          <w:tcPr>
            <w:tcW w:w="2580" w:type="dxa"/>
            <w:shd w:val="clear" w:color="000000" w:fill="FFFFFF"/>
            <w:vAlign w:val="center"/>
          </w:tcPr>
          <w:p w14:paraId="04E136A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乳牙专用</w:t>
            </w:r>
          </w:p>
        </w:tc>
        <w:tc>
          <w:tcPr>
            <w:tcW w:w="2320" w:type="dxa"/>
            <w:shd w:val="clear" w:color="000000" w:fill="FFFFFF"/>
            <w:vAlign w:val="center"/>
          </w:tcPr>
          <w:p w14:paraId="4EF93E9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4AE1FB1F">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板</w:t>
            </w:r>
          </w:p>
        </w:tc>
        <w:tc>
          <w:tcPr>
            <w:tcW w:w="3540" w:type="dxa"/>
            <w:shd w:val="clear" w:color="000000" w:fill="FFFFFF"/>
            <w:vAlign w:val="center"/>
          </w:tcPr>
          <w:p w14:paraId="5A6BA1D0">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镍钛；短工作长度16mm；适用于乳牙根管预备。</w:t>
            </w:r>
          </w:p>
        </w:tc>
      </w:tr>
      <w:tr w14:paraId="0096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16339B3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53</w:t>
            </w:r>
          </w:p>
        </w:tc>
        <w:tc>
          <w:tcPr>
            <w:tcW w:w="3220" w:type="dxa"/>
            <w:shd w:val="clear" w:color="000000" w:fill="FFFFFF"/>
            <w:vAlign w:val="center"/>
          </w:tcPr>
          <w:p w14:paraId="54D690E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石膏</w:t>
            </w:r>
          </w:p>
        </w:tc>
        <w:tc>
          <w:tcPr>
            <w:tcW w:w="2580" w:type="dxa"/>
            <w:shd w:val="clear" w:color="000000" w:fill="FFFFFF"/>
            <w:vAlign w:val="center"/>
          </w:tcPr>
          <w:p w14:paraId="4682CF48">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2356C85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1kg/袋</w:t>
            </w:r>
          </w:p>
        </w:tc>
        <w:tc>
          <w:tcPr>
            <w:tcW w:w="1360" w:type="dxa"/>
            <w:shd w:val="clear" w:color="000000" w:fill="FFFFFF"/>
            <w:vAlign w:val="center"/>
          </w:tcPr>
          <w:p w14:paraId="534F5FA8">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袋</w:t>
            </w:r>
          </w:p>
        </w:tc>
        <w:tc>
          <w:tcPr>
            <w:tcW w:w="3540" w:type="dxa"/>
            <w:shd w:val="clear" w:color="000000" w:fill="FFFFFF"/>
            <w:vAlign w:val="center"/>
          </w:tcPr>
          <w:p w14:paraId="27158B85">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r>
      <w:tr w14:paraId="7187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1EF5899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54</w:t>
            </w:r>
          </w:p>
        </w:tc>
        <w:tc>
          <w:tcPr>
            <w:tcW w:w="3220" w:type="dxa"/>
            <w:shd w:val="clear" w:color="000000" w:fill="FFFFFF"/>
            <w:vAlign w:val="center"/>
          </w:tcPr>
          <w:p w14:paraId="4CAB096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手用C++锉</w:t>
            </w:r>
          </w:p>
        </w:tc>
        <w:tc>
          <w:tcPr>
            <w:tcW w:w="2580" w:type="dxa"/>
            <w:shd w:val="clear" w:color="000000" w:fill="FFFFFF"/>
            <w:vAlign w:val="center"/>
          </w:tcPr>
          <w:p w14:paraId="58952460">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6CA1589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04D02094">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板</w:t>
            </w:r>
          </w:p>
        </w:tc>
        <w:tc>
          <w:tcPr>
            <w:tcW w:w="3540" w:type="dxa"/>
            <w:shd w:val="clear" w:color="000000" w:fill="FFFFFF"/>
            <w:vAlign w:val="center"/>
          </w:tcPr>
          <w:p w14:paraId="3F7E7627">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不锈钢；C型；用于钙化根管疏通。</w:t>
            </w:r>
          </w:p>
        </w:tc>
      </w:tr>
      <w:tr w14:paraId="46D2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781F94B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55</w:t>
            </w:r>
          </w:p>
        </w:tc>
        <w:tc>
          <w:tcPr>
            <w:tcW w:w="3220" w:type="dxa"/>
            <w:shd w:val="clear" w:color="000000" w:fill="FFFFFF"/>
            <w:vAlign w:val="center"/>
          </w:tcPr>
          <w:p w14:paraId="6E99D3E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手用H锉</w:t>
            </w:r>
          </w:p>
        </w:tc>
        <w:tc>
          <w:tcPr>
            <w:tcW w:w="2580" w:type="dxa"/>
            <w:shd w:val="clear" w:color="000000" w:fill="FFFFFF"/>
            <w:vAlign w:val="center"/>
          </w:tcPr>
          <w:p w14:paraId="1E6221A7">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35B1BF1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7EFC8A67">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板</w:t>
            </w:r>
          </w:p>
        </w:tc>
        <w:tc>
          <w:tcPr>
            <w:tcW w:w="3540" w:type="dxa"/>
            <w:shd w:val="clear" w:color="000000" w:fill="FFFFFF"/>
            <w:vAlign w:val="center"/>
          </w:tcPr>
          <w:p w14:paraId="39568256">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不锈钢；H型；切割效率高。</w:t>
            </w:r>
          </w:p>
        </w:tc>
      </w:tr>
      <w:tr w14:paraId="38F0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24D6C3E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56</w:t>
            </w:r>
          </w:p>
        </w:tc>
        <w:tc>
          <w:tcPr>
            <w:tcW w:w="3220" w:type="dxa"/>
            <w:shd w:val="clear" w:color="000000" w:fill="FFFFFF"/>
            <w:vAlign w:val="center"/>
          </w:tcPr>
          <w:p w14:paraId="5E25CC3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手用K锉</w:t>
            </w:r>
          </w:p>
        </w:tc>
        <w:tc>
          <w:tcPr>
            <w:tcW w:w="2580" w:type="dxa"/>
            <w:shd w:val="clear" w:color="000000" w:fill="FFFFFF"/>
            <w:vAlign w:val="center"/>
          </w:tcPr>
          <w:p w14:paraId="6B18DB6F">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33A70FA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B10943F">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板</w:t>
            </w:r>
          </w:p>
        </w:tc>
        <w:tc>
          <w:tcPr>
            <w:tcW w:w="3540" w:type="dxa"/>
            <w:shd w:val="clear" w:color="000000" w:fill="FFFFFF"/>
            <w:vAlign w:val="center"/>
          </w:tcPr>
          <w:p w14:paraId="36140429">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不锈钢；K型；用于根管预备探查。</w:t>
            </w:r>
          </w:p>
        </w:tc>
      </w:tr>
      <w:tr w14:paraId="1D35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7C711C5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57</w:t>
            </w:r>
          </w:p>
        </w:tc>
        <w:tc>
          <w:tcPr>
            <w:tcW w:w="3220" w:type="dxa"/>
            <w:shd w:val="clear" w:color="000000" w:fill="FFFFFF"/>
            <w:vAlign w:val="center"/>
          </w:tcPr>
          <w:p w14:paraId="1A58A8A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树脂刀</w:t>
            </w:r>
          </w:p>
        </w:tc>
        <w:tc>
          <w:tcPr>
            <w:tcW w:w="2580" w:type="dxa"/>
            <w:shd w:val="clear" w:color="000000" w:fill="FFFFFF"/>
            <w:vAlign w:val="center"/>
          </w:tcPr>
          <w:p w14:paraId="564A8B9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树脂刀</w:t>
            </w:r>
          </w:p>
        </w:tc>
        <w:tc>
          <w:tcPr>
            <w:tcW w:w="2320" w:type="dxa"/>
            <w:shd w:val="clear" w:color="000000" w:fill="FFFFFF"/>
            <w:vAlign w:val="center"/>
          </w:tcPr>
          <w:p w14:paraId="04DA354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423A2C86">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把</w:t>
            </w:r>
          </w:p>
        </w:tc>
        <w:tc>
          <w:tcPr>
            <w:tcW w:w="3540" w:type="dxa"/>
            <w:shd w:val="clear" w:color="000000" w:fill="FFFFFF"/>
            <w:vAlign w:val="center"/>
          </w:tcPr>
          <w:p w14:paraId="4CCADAB5">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不锈钢/陶瓷；用于树脂塑形。</w:t>
            </w:r>
          </w:p>
        </w:tc>
      </w:tr>
      <w:tr w14:paraId="7E39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1E7C995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58</w:t>
            </w:r>
          </w:p>
        </w:tc>
        <w:tc>
          <w:tcPr>
            <w:tcW w:w="3220" w:type="dxa"/>
            <w:shd w:val="clear" w:color="000000" w:fill="FFFFFF"/>
            <w:vAlign w:val="center"/>
          </w:tcPr>
          <w:p w14:paraId="2D149D6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树脂牙</w:t>
            </w:r>
          </w:p>
        </w:tc>
        <w:tc>
          <w:tcPr>
            <w:tcW w:w="2580" w:type="dxa"/>
            <w:shd w:val="clear" w:color="000000" w:fill="FFFFFF"/>
            <w:vAlign w:val="center"/>
          </w:tcPr>
          <w:p w14:paraId="0AE7C56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A2色</w:t>
            </w:r>
          </w:p>
        </w:tc>
        <w:tc>
          <w:tcPr>
            <w:tcW w:w="2320" w:type="dxa"/>
            <w:shd w:val="clear" w:color="000000" w:fill="FFFFFF"/>
            <w:vAlign w:val="center"/>
          </w:tcPr>
          <w:p w14:paraId="788D98D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28颗/板</w:t>
            </w:r>
          </w:p>
        </w:tc>
        <w:tc>
          <w:tcPr>
            <w:tcW w:w="1360" w:type="dxa"/>
            <w:shd w:val="clear" w:color="000000" w:fill="FFFFFF"/>
            <w:vAlign w:val="center"/>
          </w:tcPr>
          <w:p w14:paraId="6B2E9EA4">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板</w:t>
            </w:r>
          </w:p>
        </w:tc>
        <w:tc>
          <w:tcPr>
            <w:tcW w:w="3540" w:type="dxa"/>
            <w:shd w:val="clear" w:color="000000" w:fill="FFFFFF"/>
            <w:vAlign w:val="center"/>
          </w:tcPr>
          <w:p w14:paraId="7688EEB0">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r>
      <w:tr w14:paraId="092D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0B4EFB0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59</w:t>
            </w:r>
          </w:p>
        </w:tc>
        <w:tc>
          <w:tcPr>
            <w:tcW w:w="3220" w:type="dxa"/>
            <w:shd w:val="clear" w:color="000000" w:fill="FFFFFF"/>
            <w:vAlign w:val="center"/>
          </w:tcPr>
          <w:p w14:paraId="7001485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双固化树脂</w:t>
            </w:r>
          </w:p>
        </w:tc>
        <w:tc>
          <w:tcPr>
            <w:tcW w:w="2580" w:type="dxa"/>
            <w:shd w:val="clear" w:color="000000" w:fill="FFFFFF"/>
            <w:vAlign w:val="center"/>
          </w:tcPr>
          <w:p w14:paraId="7C40CA5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双固化型</w:t>
            </w:r>
          </w:p>
        </w:tc>
        <w:tc>
          <w:tcPr>
            <w:tcW w:w="2320" w:type="dxa"/>
            <w:shd w:val="clear" w:color="000000" w:fill="FFFFFF"/>
            <w:vAlign w:val="center"/>
          </w:tcPr>
          <w:p w14:paraId="5C9EF69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8g/支</w:t>
            </w:r>
          </w:p>
        </w:tc>
        <w:tc>
          <w:tcPr>
            <w:tcW w:w="1360" w:type="dxa"/>
            <w:shd w:val="clear" w:color="000000" w:fill="FFFFFF"/>
            <w:vAlign w:val="center"/>
          </w:tcPr>
          <w:p w14:paraId="59680036">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05DCF847">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双固化（光+化学）；用于纤维桩粘固、冠桥粘接。</w:t>
            </w:r>
          </w:p>
        </w:tc>
      </w:tr>
      <w:tr w14:paraId="4F6C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30E426C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60</w:t>
            </w:r>
          </w:p>
        </w:tc>
        <w:tc>
          <w:tcPr>
            <w:tcW w:w="3220" w:type="dxa"/>
            <w:shd w:val="clear" w:color="000000" w:fill="FFFFFF"/>
            <w:vAlign w:val="center"/>
          </w:tcPr>
          <w:p w14:paraId="3BB0DD5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特氟龙成形片</w:t>
            </w:r>
          </w:p>
        </w:tc>
        <w:tc>
          <w:tcPr>
            <w:tcW w:w="2580" w:type="dxa"/>
            <w:shd w:val="clear" w:color="000000" w:fill="FFFFFF"/>
            <w:vAlign w:val="center"/>
          </w:tcPr>
          <w:p w14:paraId="0B2810C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厚度0.1mm，长5m</w:t>
            </w:r>
          </w:p>
        </w:tc>
        <w:tc>
          <w:tcPr>
            <w:tcW w:w="2320" w:type="dxa"/>
            <w:shd w:val="clear" w:color="000000" w:fill="FFFFFF"/>
            <w:vAlign w:val="center"/>
          </w:tcPr>
          <w:p w14:paraId="1B1932C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30BEFABA">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卷</w:t>
            </w:r>
          </w:p>
        </w:tc>
        <w:tc>
          <w:tcPr>
            <w:tcW w:w="3540" w:type="dxa"/>
            <w:shd w:val="clear" w:color="000000" w:fill="FFFFFF"/>
            <w:vAlign w:val="center"/>
          </w:tcPr>
          <w:p w14:paraId="29A58F02">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PTFE，不粘树脂。</w:t>
            </w:r>
          </w:p>
        </w:tc>
      </w:tr>
      <w:tr w14:paraId="7E49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7E46621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61</w:t>
            </w:r>
          </w:p>
        </w:tc>
        <w:tc>
          <w:tcPr>
            <w:tcW w:w="3220" w:type="dxa"/>
            <w:shd w:val="clear" w:color="000000" w:fill="FFFFFF"/>
            <w:vAlign w:val="center"/>
          </w:tcPr>
          <w:p w14:paraId="6D2D0662">
            <w:pPr>
              <w:widowControl/>
              <w:spacing w:after="0" w:line="240" w:lineRule="auto"/>
              <w:ind w:firstLine="240" w:firstLineChars="100"/>
              <w:rPr>
                <w:rFonts w:hint="eastAsia" w:ascii="微软雅黑" w:hAnsi="微软雅黑" w:eastAsia="微软雅黑" w:cs="宋体"/>
                <w:color w:val="000000" w:themeColor="text1"/>
                <w:kern w:val="0"/>
                <w:sz w:val="24"/>
                <w14:textFill>
                  <w14:solidFill>
                    <w14:schemeClr w14:val="tx1"/>
                  </w14:solidFill>
                </w14:textFill>
                <w14:ligatures w14:val="none"/>
              </w:rPr>
            </w:pPr>
            <w:r>
              <w:rPr>
                <w:rFonts w:hint="eastAsia" w:ascii="微软雅黑" w:hAnsi="微软雅黑" w:eastAsia="微软雅黑" w:cs="宋体"/>
                <w:color w:val="000000" w:themeColor="text1"/>
                <w:kern w:val="0"/>
                <w:sz w:val="24"/>
                <w14:textFill>
                  <w14:solidFill>
                    <w14:schemeClr w14:val="tx1"/>
                  </w14:solidFill>
                </w14:textFill>
                <w14:ligatures w14:val="none"/>
              </w:rPr>
              <w:t>涂药棒</w:t>
            </w:r>
          </w:p>
        </w:tc>
        <w:tc>
          <w:tcPr>
            <w:tcW w:w="2580" w:type="dxa"/>
            <w:shd w:val="clear" w:color="000000" w:fill="FFFFFF"/>
            <w:vAlign w:val="center"/>
          </w:tcPr>
          <w:p w14:paraId="735AC021">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7B89ACC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6BB6DCDB">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6143BA2A">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海绵头+塑料杆。</w:t>
            </w:r>
          </w:p>
        </w:tc>
      </w:tr>
      <w:tr w14:paraId="052E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6D69871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62</w:t>
            </w:r>
          </w:p>
        </w:tc>
        <w:tc>
          <w:tcPr>
            <w:tcW w:w="3220" w:type="dxa"/>
            <w:shd w:val="clear" w:color="000000" w:fill="FFFFFF"/>
            <w:vAlign w:val="center"/>
          </w:tcPr>
          <w:p w14:paraId="0470A8B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脱敏剂</w:t>
            </w:r>
          </w:p>
        </w:tc>
        <w:tc>
          <w:tcPr>
            <w:tcW w:w="2580" w:type="dxa"/>
            <w:shd w:val="clear" w:color="000000" w:fill="FFFFFF"/>
            <w:vAlign w:val="center"/>
          </w:tcPr>
          <w:p w14:paraId="71055E3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格鲁玛</w:t>
            </w:r>
          </w:p>
        </w:tc>
        <w:tc>
          <w:tcPr>
            <w:tcW w:w="2320" w:type="dxa"/>
            <w:shd w:val="clear" w:color="000000" w:fill="FFFFFF"/>
            <w:vAlign w:val="center"/>
          </w:tcPr>
          <w:p w14:paraId="75FBD60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594F463A">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瓶</w:t>
            </w:r>
          </w:p>
        </w:tc>
        <w:tc>
          <w:tcPr>
            <w:tcW w:w="3540" w:type="dxa"/>
            <w:shd w:val="clear" w:color="000000" w:fill="FFFFFF"/>
            <w:vAlign w:val="center"/>
          </w:tcPr>
          <w:p w14:paraId="5145FE01">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含戊二醛/HEMA，封闭小管。</w:t>
            </w:r>
          </w:p>
        </w:tc>
      </w:tr>
      <w:tr w14:paraId="4DBE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5C14216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63</w:t>
            </w:r>
          </w:p>
        </w:tc>
        <w:tc>
          <w:tcPr>
            <w:tcW w:w="3220" w:type="dxa"/>
            <w:shd w:val="clear" w:color="000000" w:fill="FFFFFF"/>
            <w:vAlign w:val="center"/>
          </w:tcPr>
          <w:p w14:paraId="0B516DF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微创牙挺</w:t>
            </w:r>
          </w:p>
        </w:tc>
        <w:tc>
          <w:tcPr>
            <w:tcW w:w="2580" w:type="dxa"/>
            <w:shd w:val="clear" w:color="000000" w:fill="FFFFFF"/>
            <w:vAlign w:val="center"/>
          </w:tcPr>
          <w:p w14:paraId="4DF37903">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1076465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475B181">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把</w:t>
            </w:r>
          </w:p>
        </w:tc>
        <w:tc>
          <w:tcPr>
            <w:tcW w:w="3540" w:type="dxa"/>
            <w:shd w:val="clear" w:color="000000" w:fill="FFFFFF"/>
            <w:vAlign w:val="center"/>
          </w:tcPr>
          <w:p w14:paraId="52276E4A">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微创；刃口薄；用于微创拔牙。</w:t>
            </w:r>
          </w:p>
        </w:tc>
      </w:tr>
      <w:tr w14:paraId="2DDE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313886C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64</w:t>
            </w:r>
          </w:p>
        </w:tc>
        <w:tc>
          <w:tcPr>
            <w:tcW w:w="3220" w:type="dxa"/>
            <w:shd w:val="clear" w:color="000000" w:fill="FFFFFF"/>
            <w:vAlign w:val="center"/>
          </w:tcPr>
          <w:p w14:paraId="609731D2">
            <w:pPr>
              <w:widowControl/>
              <w:spacing w:after="0" w:line="240" w:lineRule="auto"/>
              <w:ind w:firstLine="240" w:firstLineChars="100"/>
              <w:rPr>
                <w:rFonts w:hint="eastAsia" w:ascii="微软雅黑" w:hAnsi="微软雅黑" w:eastAsia="微软雅黑" w:cs="宋体"/>
                <w:color w:val="000000" w:themeColor="text1"/>
                <w:kern w:val="0"/>
                <w:sz w:val="24"/>
                <w14:textFill>
                  <w14:solidFill>
                    <w14:schemeClr w14:val="tx1"/>
                  </w14:solidFill>
                </w14:textFill>
                <w14:ligatures w14:val="none"/>
              </w:rPr>
            </w:pPr>
            <w:r>
              <w:rPr>
                <w:rFonts w:hint="eastAsia" w:ascii="微软雅黑" w:hAnsi="微软雅黑" w:eastAsia="微软雅黑" w:cs="宋体"/>
                <w:color w:val="000000" w:themeColor="text1"/>
                <w:kern w:val="0"/>
                <w:sz w:val="24"/>
                <w14:textFill>
                  <w14:solidFill>
                    <w14:schemeClr w14:val="tx1"/>
                  </w14:solidFill>
                </w14:textFill>
                <w14:ligatures w14:val="none"/>
              </w:rPr>
              <w:t>无砷失活抑菌剂</w:t>
            </w:r>
          </w:p>
        </w:tc>
        <w:tc>
          <w:tcPr>
            <w:tcW w:w="2580" w:type="dxa"/>
            <w:shd w:val="clear" w:color="000000" w:fill="FFFFFF"/>
            <w:vAlign w:val="center"/>
          </w:tcPr>
          <w:p w14:paraId="235F219A">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1398E26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6B32012C">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7863F5EF">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r>
      <w:tr w14:paraId="4340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55E7826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65</w:t>
            </w:r>
          </w:p>
        </w:tc>
        <w:tc>
          <w:tcPr>
            <w:tcW w:w="3220" w:type="dxa"/>
            <w:shd w:val="clear" w:color="000000" w:fill="FFFFFF"/>
            <w:vAlign w:val="center"/>
          </w:tcPr>
          <w:p w14:paraId="2D82F15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吸潮纸尖</w:t>
            </w:r>
          </w:p>
        </w:tc>
        <w:tc>
          <w:tcPr>
            <w:tcW w:w="2580" w:type="dxa"/>
            <w:shd w:val="clear" w:color="000000" w:fill="FFFFFF"/>
            <w:vAlign w:val="center"/>
          </w:tcPr>
          <w:p w14:paraId="1370EEAC">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6E80F71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649395C0">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盒</w:t>
            </w:r>
          </w:p>
        </w:tc>
        <w:tc>
          <w:tcPr>
            <w:tcW w:w="3540" w:type="dxa"/>
            <w:shd w:val="clear" w:color="000000" w:fill="FFFFFF"/>
            <w:vAlign w:val="center"/>
          </w:tcPr>
          <w:p w14:paraId="0CE4DEB7">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吸水性强。</w:t>
            </w:r>
          </w:p>
        </w:tc>
      </w:tr>
      <w:tr w14:paraId="0BC7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25DA867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66</w:t>
            </w:r>
          </w:p>
        </w:tc>
        <w:tc>
          <w:tcPr>
            <w:tcW w:w="3220" w:type="dxa"/>
            <w:shd w:val="clear" w:color="000000" w:fill="FFFFFF"/>
            <w:vAlign w:val="center"/>
          </w:tcPr>
          <w:p w14:paraId="4B65E81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纤维桩</w:t>
            </w:r>
          </w:p>
        </w:tc>
        <w:tc>
          <w:tcPr>
            <w:tcW w:w="2580" w:type="dxa"/>
            <w:shd w:val="clear" w:color="000000" w:fill="FFFFFF"/>
            <w:vAlign w:val="center"/>
          </w:tcPr>
          <w:p w14:paraId="1F847D50">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38C8353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10支/盒</w:t>
            </w:r>
          </w:p>
        </w:tc>
        <w:tc>
          <w:tcPr>
            <w:tcW w:w="1360" w:type="dxa"/>
            <w:shd w:val="clear" w:color="000000" w:fill="FFFFFF"/>
            <w:vAlign w:val="center"/>
          </w:tcPr>
          <w:p w14:paraId="73AD4515">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59401DE1">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玻璃纤维桩；螺纹型；用于根管桩核修复。</w:t>
            </w:r>
          </w:p>
        </w:tc>
      </w:tr>
      <w:tr w14:paraId="7639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7213DD4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67</w:t>
            </w:r>
          </w:p>
        </w:tc>
        <w:tc>
          <w:tcPr>
            <w:tcW w:w="3220" w:type="dxa"/>
            <w:shd w:val="clear" w:color="000000" w:fill="FFFFFF"/>
            <w:vAlign w:val="center"/>
          </w:tcPr>
          <w:p w14:paraId="7F1C360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消毒湿巾</w:t>
            </w:r>
          </w:p>
        </w:tc>
        <w:tc>
          <w:tcPr>
            <w:tcW w:w="2580" w:type="dxa"/>
            <w:shd w:val="clear" w:color="000000" w:fill="FFFFFF"/>
            <w:vAlign w:val="center"/>
          </w:tcPr>
          <w:p w14:paraId="7851403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酒精卫生湿巾</w:t>
            </w:r>
          </w:p>
        </w:tc>
        <w:tc>
          <w:tcPr>
            <w:tcW w:w="2320" w:type="dxa"/>
            <w:shd w:val="clear" w:color="000000" w:fill="FFFFFF"/>
            <w:vAlign w:val="center"/>
          </w:tcPr>
          <w:p w14:paraId="6018AB0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D664F43">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片</w:t>
            </w:r>
          </w:p>
        </w:tc>
        <w:tc>
          <w:tcPr>
            <w:tcW w:w="3540" w:type="dxa"/>
            <w:shd w:val="clear" w:color="000000" w:fill="FFFFFF"/>
            <w:vAlign w:val="center"/>
          </w:tcPr>
          <w:p w14:paraId="48FB92C2">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含75%酒精或复合季铵盐，≥15×20cm。</w:t>
            </w:r>
          </w:p>
        </w:tc>
      </w:tr>
      <w:tr w14:paraId="3035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2912CE7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68</w:t>
            </w:r>
          </w:p>
        </w:tc>
        <w:tc>
          <w:tcPr>
            <w:tcW w:w="3220" w:type="dxa"/>
            <w:shd w:val="clear" w:color="000000" w:fill="FFFFFF"/>
            <w:vAlign w:val="center"/>
          </w:tcPr>
          <w:p w14:paraId="5186A3A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小挖匙</w:t>
            </w:r>
          </w:p>
        </w:tc>
        <w:tc>
          <w:tcPr>
            <w:tcW w:w="2580" w:type="dxa"/>
            <w:shd w:val="clear" w:color="000000" w:fill="FFFFFF"/>
            <w:vAlign w:val="center"/>
          </w:tcPr>
          <w:p w14:paraId="35425A39">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4D8C1AE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12F08309">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把</w:t>
            </w:r>
          </w:p>
        </w:tc>
        <w:tc>
          <w:tcPr>
            <w:tcW w:w="3540" w:type="dxa"/>
            <w:shd w:val="clear" w:color="000000" w:fill="FFFFFF"/>
            <w:vAlign w:val="center"/>
          </w:tcPr>
          <w:p w14:paraId="2FDF9A75">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不锈钢；双头挖匙；用于去除龋坏组织。</w:t>
            </w:r>
          </w:p>
        </w:tc>
      </w:tr>
      <w:tr w14:paraId="7D41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04B5D66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69</w:t>
            </w:r>
          </w:p>
        </w:tc>
        <w:tc>
          <w:tcPr>
            <w:tcW w:w="3220" w:type="dxa"/>
            <w:shd w:val="clear" w:color="000000" w:fill="FFFFFF"/>
            <w:vAlign w:val="center"/>
          </w:tcPr>
          <w:p w14:paraId="4EEECD3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压膜片</w:t>
            </w:r>
          </w:p>
        </w:tc>
        <w:tc>
          <w:tcPr>
            <w:tcW w:w="2580" w:type="dxa"/>
            <w:shd w:val="clear" w:color="000000" w:fill="FFFFFF"/>
            <w:vAlign w:val="center"/>
          </w:tcPr>
          <w:p w14:paraId="3A4284E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真空硬膜成型方片</w:t>
            </w:r>
          </w:p>
        </w:tc>
        <w:tc>
          <w:tcPr>
            <w:tcW w:w="2320" w:type="dxa"/>
            <w:shd w:val="clear" w:color="000000" w:fill="FFFFFF"/>
            <w:vAlign w:val="center"/>
          </w:tcPr>
          <w:p w14:paraId="24F0686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20片/袋</w:t>
            </w:r>
          </w:p>
        </w:tc>
        <w:tc>
          <w:tcPr>
            <w:tcW w:w="1360" w:type="dxa"/>
            <w:shd w:val="clear" w:color="000000" w:fill="FFFFFF"/>
            <w:vAlign w:val="center"/>
          </w:tcPr>
          <w:p w14:paraId="35E322BF">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片</w:t>
            </w:r>
          </w:p>
        </w:tc>
        <w:tc>
          <w:tcPr>
            <w:tcW w:w="3540" w:type="dxa"/>
            <w:shd w:val="clear" w:color="000000" w:fill="FFFFFF"/>
            <w:vAlign w:val="center"/>
          </w:tcPr>
          <w:p w14:paraId="65B8CA9B">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厚度≥1.0mm；用于制作保持器、牙套</w:t>
            </w:r>
          </w:p>
        </w:tc>
      </w:tr>
      <w:tr w14:paraId="712E4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5888A5F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70</w:t>
            </w:r>
          </w:p>
        </w:tc>
        <w:tc>
          <w:tcPr>
            <w:tcW w:w="3220" w:type="dxa"/>
            <w:shd w:val="clear" w:color="000000" w:fill="FFFFFF"/>
            <w:vAlign w:val="center"/>
          </w:tcPr>
          <w:p w14:paraId="0D54A49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牙刮匙</w:t>
            </w:r>
          </w:p>
        </w:tc>
        <w:tc>
          <w:tcPr>
            <w:tcW w:w="2580" w:type="dxa"/>
            <w:shd w:val="clear" w:color="000000" w:fill="FFFFFF"/>
            <w:vAlign w:val="center"/>
          </w:tcPr>
          <w:p w14:paraId="033A175C">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669EDF3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77E7178D">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把</w:t>
            </w:r>
          </w:p>
        </w:tc>
        <w:tc>
          <w:tcPr>
            <w:tcW w:w="3540" w:type="dxa"/>
            <w:shd w:val="clear" w:color="000000" w:fill="FFFFFF"/>
            <w:vAlign w:val="center"/>
          </w:tcPr>
          <w:p w14:paraId="777F7EBF">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用于刮除牙槽窝内肉芽组织。</w:t>
            </w:r>
          </w:p>
        </w:tc>
      </w:tr>
      <w:tr w14:paraId="67F3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18A949E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71</w:t>
            </w:r>
          </w:p>
        </w:tc>
        <w:tc>
          <w:tcPr>
            <w:tcW w:w="3220" w:type="dxa"/>
            <w:shd w:val="clear" w:color="000000" w:fill="FFFFFF"/>
            <w:vAlign w:val="center"/>
          </w:tcPr>
          <w:p w14:paraId="31843BB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牙胶尖</w:t>
            </w:r>
          </w:p>
        </w:tc>
        <w:tc>
          <w:tcPr>
            <w:tcW w:w="2580" w:type="dxa"/>
            <w:shd w:val="clear" w:color="000000" w:fill="FFFFFF"/>
            <w:vAlign w:val="center"/>
          </w:tcPr>
          <w:p w14:paraId="38F4BD4B">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200EB4D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6F3CB10F">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盒</w:t>
            </w:r>
          </w:p>
        </w:tc>
        <w:tc>
          <w:tcPr>
            <w:tcW w:w="3540" w:type="dxa"/>
            <w:shd w:val="clear" w:color="000000" w:fill="FFFFFF"/>
            <w:vAlign w:val="center"/>
          </w:tcPr>
          <w:p w14:paraId="0661908D">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r>
      <w:tr w14:paraId="2721C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772CA92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72</w:t>
            </w:r>
          </w:p>
        </w:tc>
        <w:tc>
          <w:tcPr>
            <w:tcW w:w="3220" w:type="dxa"/>
            <w:shd w:val="clear" w:color="000000" w:fill="FFFFFF"/>
            <w:vAlign w:val="center"/>
          </w:tcPr>
          <w:p w14:paraId="0763274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牙科快机</w:t>
            </w:r>
          </w:p>
        </w:tc>
        <w:tc>
          <w:tcPr>
            <w:tcW w:w="2580" w:type="dxa"/>
            <w:shd w:val="clear" w:color="000000" w:fill="FFFFFF"/>
            <w:vAlign w:val="center"/>
          </w:tcPr>
          <w:p w14:paraId="01E7638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高速型</w:t>
            </w:r>
          </w:p>
        </w:tc>
        <w:tc>
          <w:tcPr>
            <w:tcW w:w="2320" w:type="dxa"/>
            <w:shd w:val="clear" w:color="000000" w:fill="FFFFFF"/>
            <w:vAlign w:val="center"/>
          </w:tcPr>
          <w:p w14:paraId="24E11DF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6B482962">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把</w:t>
            </w:r>
          </w:p>
        </w:tc>
        <w:tc>
          <w:tcPr>
            <w:tcW w:w="3540" w:type="dxa"/>
            <w:shd w:val="clear" w:color="000000" w:fill="FFFFFF"/>
            <w:vAlign w:val="center"/>
          </w:tcPr>
          <w:p w14:paraId="4A688777">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按压式或按钮式；转速≥300,000rpm；四孔喷雾。</w:t>
            </w:r>
          </w:p>
        </w:tc>
      </w:tr>
      <w:tr w14:paraId="060C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568CB7F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73</w:t>
            </w:r>
          </w:p>
        </w:tc>
        <w:tc>
          <w:tcPr>
            <w:tcW w:w="3220" w:type="dxa"/>
            <w:shd w:val="clear" w:color="000000" w:fill="FFFFFF"/>
            <w:vAlign w:val="center"/>
          </w:tcPr>
          <w:p w14:paraId="6F79B96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牙科一次性粘固粉调拌纸</w:t>
            </w:r>
          </w:p>
        </w:tc>
        <w:tc>
          <w:tcPr>
            <w:tcW w:w="2580" w:type="dxa"/>
            <w:shd w:val="clear" w:color="000000" w:fill="FFFFFF"/>
            <w:vAlign w:val="center"/>
          </w:tcPr>
          <w:p w14:paraId="2BCB3D67">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中号</w:t>
            </w:r>
          </w:p>
        </w:tc>
        <w:tc>
          <w:tcPr>
            <w:tcW w:w="2320" w:type="dxa"/>
            <w:shd w:val="clear" w:color="000000" w:fill="FFFFFF"/>
            <w:vAlign w:val="center"/>
          </w:tcPr>
          <w:p w14:paraId="2EFF51E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100张/本</w:t>
            </w:r>
          </w:p>
        </w:tc>
        <w:tc>
          <w:tcPr>
            <w:tcW w:w="1360" w:type="dxa"/>
            <w:shd w:val="clear" w:color="000000" w:fill="FFFFFF"/>
            <w:vAlign w:val="center"/>
          </w:tcPr>
          <w:p w14:paraId="13F55785">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本</w:t>
            </w:r>
          </w:p>
        </w:tc>
        <w:tc>
          <w:tcPr>
            <w:tcW w:w="3540" w:type="dxa"/>
            <w:shd w:val="clear" w:color="000000" w:fill="FFFFFF"/>
            <w:vAlign w:val="center"/>
          </w:tcPr>
          <w:p w14:paraId="462B4BED">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光滑表面；用于调拌水门汀。</w:t>
            </w:r>
          </w:p>
        </w:tc>
      </w:tr>
      <w:tr w14:paraId="7B679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2FADB52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74</w:t>
            </w:r>
          </w:p>
        </w:tc>
        <w:tc>
          <w:tcPr>
            <w:tcW w:w="3220" w:type="dxa"/>
            <w:shd w:val="clear" w:color="000000" w:fill="FFFFFF"/>
            <w:vAlign w:val="center"/>
          </w:tcPr>
          <w:p w14:paraId="360C4C8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牙科用磷酸酸蚀剂</w:t>
            </w:r>
          </w:p>
        </w:tc>
        <w:tc>
          <w:tcPr>
            <w:tcW w:w="2580" w:type="dxa"/>
            <w:shd w:val="clear" w:color="000000" w:fill="FFFFFF"/>
            <w:vAlign w:val="center"/>
          </w:tcPr>
          <w:p w14:paraId="10E08DF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5ml</w:t>
            </w:r>
            <w:r>
              <w:rPr>
                <w:rFonts w:hint="eastAsia" w:ascii="Segoe UI" w:hAnsi="Segoe UI" w:eastAsia="等线" w:cs="Segoe UI"/>
                <w:color w:val="000000" w:themeColor="text1"/>
                <w:kern w:val="0"/>
                <w:sz w:val="24"/>
                <w:lang w:eastAsia="zh-CN"/>
                <w14:textFill>
                  <w14:solidFill>
                    <w14:schemeClr w14:val="tx1"/>
                  </w14:solidFill>
                </w14:textFill>
                <w14:ligatures w14:val="none"/>
              </w:rPr>
              <w:t>,</w:t>
            </w:r>
            <w:r>
              <w:rPr>
                <w:rFonts w:ascii="Segoe UI" w:hAnsi="Segoe UI" w:eastAsia="等线" w:cs="Segoe UI"/>
                <w:color w:val="000000" w:themeColor="text1"/>
                <w:kern w:val="0"/>
                <w:sz w:val="24"/>
                <w14:textFill>
                  <w14:solidFill>
                    <w14:schemeClr w14:val="tx1"/>
                  </w14:solidFill>
                </w14:textFill>
                <w14:ligatures w14:val="none"/>
              </w:rPr>
              <w:t>37%</w:t>
            </w:r>
          </w:p>
        </w:tc>
        <w:tc>
          <w:tcPr>
            <w:tcW w:w="2320" w:type="dxa"/>
            <w:shd w:val="clear" w:color="000000" w:fill="FFFFFF"/>
            <w:vAlign w:val="center"/>
          </w:tcPr>
          <w:p w14:paraId="11B31C0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1F478746">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161D4187">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凝胶型。</w:t>
            </w:r>
          </w:p>
        </w:tc>
      </w:tr>
      <w:tr w14:paraId="0FD8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50BBE3D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75</w:t>
            </w:r>
          </w:p>
        </w:tc>
        <w:tc>
          <w:tcPr>
            <w:tcW w:w="3220" w:type="dxa"/>
            <w:shd w:val="clear" w:color="000000" w:fill="FFFFFF"/>
            <w:vAlign w:val="center"/>
          </w:tcPr>
          <w:p w14:paraId="53202657">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牙线</w:t>
            </w:r>
          </w:p>
        </w:tc>
        <w:tc>
          <w:tcPr>
            <w:tcW w:w="2580" w:type="dxa"/>
            <w:shd w:val="clear" w:color="000000" w:fill="FFFFFF"/>
            <w:vAlign w:val="center"/>
          </w:tcPr>
          <w:p w14:paraId="136BA7C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卷装</w:t>
            </w:r>
          </w:p>
        </w:tc>
        <w:tc>
          <w:tcPr>
            <w:tcW w:w="2320" w:type="dxa"/>
            <w:shd w:val="clear" w:color="000000" w:fill="FFFFFF"/>
            <w:vAlign w:val="center"/>
          </w:tcPr>
          <w:p w14:paraId="241064C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3F6AD7D">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卷</w:t>
            </w:r>
          </w:p>
        </w:tc>
        <w:tc>
          <w:tcPr>
            <w:tcW w:w="3540" w:type="dxa"/>
            <w:shd w:val="clear" w:color="000000" w:fill="FFFFFF"/>
            <w:vAlign w:val="center"/>
          </w:tcPr>
          <w:p w14:paraId="496A58AB">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膨胀型或蜡型牙线；用于邻面清洁。</w:t>
            </w:r>
          </w:p>
        </w:tc>
      </w:tr>
      <w:tr w14:paraId="06B8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00533C9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76</w:t>
            </w:r>
          </w:p>
        </w:tc>
        <w:tc>
          <w:tcPr>
            <w:tcW w:w="3220" w:type="dxa"/>
            <w:shd w:val="clear" w:color="000000" w:fill="FFFFFF"/>
            <w:vAlign w:val="center"/>
          </w:tcPr>
          <w:p w14:paraId="1449287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牙线棒</w:t>
            </w:r>
          </w:p>
        </w:tc>
        <w:tc>
          <w:tcPr>
            <w:tcW w:w="2580" w:type="dxa"/>
            <w:shd w:val="clear" w:color="000000" w:fill="FFFFFF"/>
            <w:vAlign w:val="center"/>
          </w:tcPr>
          <w:p w14:paraId="55A1C6A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带棒型</w:t>
            </w:r>
          </w:p>
        </w:tc>
        <w:tc>
          <w:tcPr>
            <w:tcW w:w="2320" w:type="dxa"/>
            <w:shd w:val="clear" w:color="000000" w:fill="FFFFFF"/>
            <w:vAlign w:val="center"/>
          </w:tcPr>
          <w:p w14:paraId="3A4FCF9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50根/盒</w:t>
            </w:r>
          </w:p>
        </w:tc>
        <w:tc>
          <w:tcPr>
            <w:tcW w:w="1360" w:type="dxa"/>
            <w:shd w:val="clear" w:color="000000" w:fill="FFFFFF"/>
            <w:vAlign w:val="center"/>
          </w:tcPr>
          <w:p w14:paraId="22DACF3C">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根</w:t>
            </w:r>
          </w:p>
        </w:tc>
        <w:tc>
          <w:tcPr>
            <w:tcW w:w="3540" w:type="dxa"/>
            <w:shd w:val="clear" w:color="000000" w:fill="FFFFFF"/>
            <w:vAlign w:val="center"/>
          </w:tcPr>
          <w:p w14:paraId="3F4CF74E">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带棒牙线；用于邻面清洁。</w:t>
            </w:r>
          </w:p>
        </w:tc>
      </w:tr>
      <w:tr w14:paraId="2083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65D2861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77</w:t>
            </w:r>
          </w:p>
        </w:tc>
        <w:tc>
          <w:tcPr>
            <w:tcW w:w="3220" w:type="dxa"/>
            <w:shd w:val="clear" w:color="000000" w:fill="FFFFFF"/>
            <w:vAlign w:val="center"/>
          </w:tcPr>
          <w:p w14:paraId="586DF47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氧化锌水门汀</w:t>
            </w:r>
          </w:p>
        </w:tc>
        <w:tc>
          <w:tcPr>
            <w:tcW w:w="2580" w:type="dxa"/>
            <w:shd w:val="clear" w:color="000000" w:fill="FFFFFF"/>
            <w:vAlign w:val="center"/>
          </w:tcPr>
          <w:p w14:paraId="0D48859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粉10g+液6ml</w:t>
            </w:r>
          </w:p>
        </w:tc>
        <w:tc>
          <w:tcPr>
            <w:tcW w:w="2320" w:type="dxa"/>
            <w:shd w:val="clear" w:color="000000" w:fill="FFFFFF"/>
            <w:vAlign w:val="center"/>
          </w:tcPr>
          <w:p w14:paraId="3239140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52C2DA50">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套</w:t>
            </w:r>
          </w:p>
        </w:tc>
        <w:tc>
          <w:tcPr>
            <w:tcW w:w="3540" w:type="dxa"/>
            <w:shd w:val="clear" w:color="000000" w:fill="FFFFFF"/>
            <w:vAlign w:val="center"/>
          </w:tcPr>
          <w:p w14:paraId="183E139E">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临时充填、根管封闭。</w:t>
            </w:r>
          </w:p>
        </w:tc>
      </w:tr>
      <w:tr w14:paraId="3865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6BCA3B9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78</w:t>
            </w:r>
          </w:p>
        </w:tc>
        <w:tc>
          <w:tcPr>
            <w:tcW w:w="3220" w:type="dxa"/>
            <w:shd w:val="clear" w:color="000000" w:fill="FFFFFF"/>
            <w:vAlign w:val="center"/>
          </w:tcPr>
          <w:p w14:paraId="485DAD1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咬合记录硅橡胶材料</w:t>
            </w:r>
          </w:p>
        </w:tc>
        <w:tc>
          <w:tcPr>
            <w:tcW w:w="2580" w:type="dxa"/>
            <w:shd w:val="clear" w:color="000000" w:fill="FFFFFF"/>
            <w:vAlign w:val="center"/>
          </w:tcPr>
          <w:p w14:paraId="4CC6D22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高硬度型</w:t>
            </w:r>
          </w:p>
        </w:tc>
        <w:tc>
          <w:tcPr>
            <w:tcW w:w="2320" w:type="dxa"/>
            <w:shd w:val="clear" w:color="000000" w:fill="FFFFFF"/>
            <w:vAlign w:val="center"/>
          </w:tcPr>
          <w:p w14:paraId="0278165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50ml/支，2支/盒</w:t>
            </w:r>
          </w:p>
        </w:tc>
        <w:tc>
          <w:tcPr>
            <w:tcW w:w="1360" w:type="dxa"/>
            <w:shd w:val="clear" w:color="000000" w:fill="FFFFFF"/>
            <w:vAlign w:val="center"/>
          </w:tcPr>
          <w:p w14:paraId="53FE56C8">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5F541990">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高硬度硅橡胶；用于记录咬合关系。</w:t>
            </w:r>
          </w:p>
        </w:tc>
      </w:tr>
      <w:tr w14:paraId="74B32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2B7EC8A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79</w:t>
            </w:r>
          </w:p>
        </w:tc>
        <w:tc>
          <w:tcPr>
            <w:tcW w:w="3220" w:type="dxa"/>
            <w:shd w:val="clear" w:color="000000" w:fill="FFFFFF"/>
            <w:vAlign w:val="center"/>
          </w:tcPr>
          <w:p w14:paraId="39E4AB0D">
            <w:pPr>
              <w:widowControl/>
              <w:spacing w:after="0" w:line="240" w:lineRule="auto"/>
              <w:ind w:firstLine="240" w:firstLineChars="100"/>
              <w:rPr>
                <w:rFonts w:hint="eastAsia" w:ascii="微软雅黑" w:hAnsi="微软雅黑" w:eastAsia="微软雅黑" w:cs="宋体"/>
                <w:color w:val="000000" w:themeColor="text1"/>
                <w:kern w:val="0"/>
                <w:sz w:val="24"/>
                <w14:textFill>
                  <w14:solidFill>
                    <w14:schemeClr w14:val="tx1"/>
                  </w14:solidFill>
                </w14:textFill>
                <w14:ligatures w14:val="none"/>
              </w:rPr>
            </w:pPr>
            <w:r>
              <w:rPr>
                <w:rFonts w:hint="eastAsia" w:ascii="微软雅黑" w:hAnsi="微软雅黑" w:eastAsia="微软雅黑" w:cs="宋体"/>
                <w:color w:val="000000" w:themeColor="text1"/>
                <w:kern w:val="0"/>
                <w:sz w:val="24"/>
                <w14:textFill>
                  <w14:solidFill>
                    <w14:schemeClr w14:val="tx1"/>
                  </w14:solidFill>
                </w14:textFill>
                <w14:ligatures w14:val="none"/>
              </w:rPr>
              <w:t>咬合纸</w:t>
            </w:r>
          </w:p>
        </w:tc>
        <w:tc>
          <w:tcPr>
            <w:tcW w:w="2580" w:type="dxa"/>
            <w:shd w:val="clear" w:color="000000" w:fill="FFFFFF"/>
            <w:vAlign w:val="center"/>
          </w:tcPr>
          <w:p w14:paraId="1482D948">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7AD6648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30片/盒</w:t>
            </w:r>
          </w:p>
        </w:tc>
        <w:tc>
          <w:tcPr>
            <w:tcW w:w="1360" w:type="dxa"/>
            <w:shd w:val="clear" w:color="000000" w:fill="FFFFFF"/>
            <w:vAlign w:val="center"/>
          </w:tcPr>
          <w:p w14:paraId="0DDBE39E">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片</w:t>
            </w:r>
          </w:p>
        </w:tc>
        <w:tc>
          <w:tcPr>
            <w:tcW w:w="3540" w:type="dxa"/>
            <w:shd w:val="clear" w:color="000000" w:fill="FFFFFF"/>
            <w:vAlign w:val="center"/>
          </w:tcPr>
          <w:p w14:paraId="47B7E403">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咬合高点检查。</w:t>
            </w:r>
          </w:p>
        </w:tc>
      </w:tr>
      <w:tr w14:paraId="06DE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183C6E0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80</w:t>
            </w:r>
          </w:p>
        </w:tc>
        <w:tc>
          <w:tcPr>
            <w:tcW w:w="3220" w:type="dxa"/>
            <w:shd w:val="clear" w:color="000000" w:fill="FFFFFF"/>
            <w:vAlign w:val="center"/>
          </w:tcPr>
          <w:p w14:paraId="615633E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一次性口镜</w:t>
            </w:r>
          </w:p>
        </w:tc>
        <w:tc>
          <w:tcPr>
            <w:tcW w:w="2580" w:type="dxa"/>
            <w:shd w:val="clear" w:color="000000" w:fill="FFFFFF"/>
            <w:vAlign w:val="center"/>
          </w:tcPr>
          <w:p w14:paraId="4311D63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50支/袋</w:t>
            </w:r>
          </w:p>
        </w:tc>
        <w:tc>
          <w:tcPr>
            <w:tcW w:w="2320" w:type="dxa"/>
            <w:shd w:val="clear" w:color="000000" w:fill="FFFFFF"/>
            <w:vAlign w:val="center"/>
          </w:tcPr>
          <w:p w14:paraId="1E54101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19FB0659">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4E2F47B1">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镜面直径≥20mm，手柄≥150mm，塑料，无菌。</w:t>
            </w:r>
          </w:p>
        </w:tc>
      </w:tr>
      <w:tr w14:paraId="15B8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80" w:type="dxa"/>
            <w:shd w:val="clear" w:color="000000" w:fill="FFFFFF"/>
            <w:vAlign w:val="center"/>
          </w:tcPr>
          <w:p w14:paraId="15DBE23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81</w:t>
            </w:r>
          </w:p>
        </w:tc>
        <w:tc>
          <w:tcPr>
            <w:tcW w:w="3220" w:type="dxa"/>
            <w:shd w:val="clear" w:color="000000" w:fill="FFFFFF"/>
            <w:vAlign w:val="center"/>
          </w:tcPr>
          <w:p w14:paraId="2F8275A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一次性口腔器械盘</w:t>
            </w:r>
          </w:p>
        </w:tc>
        <w:tc>
          <w:tcPr>
            <w:tcW w:w="2580" w:type="dxa"/>
            <w:shd w:val="clear" w:color="000000" w:fill="FFFFFF"/>
            <w:vAlign w:val="center"/>
          </w:tcPr>
          <w:p w14:paraId="3AE781E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200套/箱</w:t>
            </w:r>
          </w:p>
        </w:tc>
        <w:tc>
          <w:tcPr>
            <w:tcW w:w="2320" w:type="dxa"/>
            <w:shd w:val="clear" w:color="000000" w:fill="FFFFFF"/>
            <w:vAlign w:val="center"/>
          </w:tcPr>
          <w:p w14:paraId="5E700BC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0B81CC35">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套</w:t>
            </w:r>
          </w:p>
        </w:tc>
        <w:tc>
          <w:tcPr>
            <w:tcW w:w="3540" w:type="dxa"/>
            <w:shd w:val="clear" w:color="000000" w:fill="FFFFFF"/>
            <w:vAlign w:val="center"/>
          </w:tcPr>
          <w:p w14:paraId="0D83D616">
            <w:pPr>
              <w:widowControl/>
              <w:spacing w:after="0" w:line="240" w:lineRule="auto"/>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组合包（口镜、探针、镊子、围巾各</w:t>
            </w:r>
            <w:r>
              <w:rPr>
                <w:rFonts w:ascii="Segoe UI" w:hAnsi="Segoe UI" w:eastAsia="宋体" w:cs="Segoe UI"/>
                <w:color w:val="000000" w:themeColor="text1"/>
                <w:kern w:val="0"/>
                <w:sz w:val="24"/>
                <w14:textFill>
                  <w14:solidFill>
                    <w14:schemeClr w14:val="tx1"/>
                  </w14:solidFill>
                </w14:textFill>
                <w14:ligatures w14:val="none"/>
              </w:rPr>
              <w:t>1</w:t>
            </w:r>
            <w:r>
              <w:rPr>
                <w:rFonts w:hint="eastAsia" w:ascii="宋体" w:hAnsi="宋体" w:eastAsia="宋体" w:cs="宋体"/>
                <w:color w:val="000000" w:themeColor="text1"/>
                <w:kern w:val="0"/>
                <w:sz w:val="24"/>
                <w14:textFill>
                  <w14:solidFill>
                    <w14:schemeClr w14:val="tx1"/>
                  </w14:solidFill>
                </w14:textFill>
                <w14:ligatures w14:val="none"/>
              </w:rPr>
              <w:t>），环氧乙烷灭菌。</w:t>
            </w:r>
          </w:p>
        </w:tc>
      </w:tr>
      <w:tr w14:paraId="6494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6E79D189">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82</w:t>
            </w:r>
          </w:p>
        </w:tc>
        <w:tc>
          <w:tcPr>
            <w:tcW w:w="3220" w:type="dxa"/>
            <w:shd w:val="clear" w:color="000000" w:fill="FFFFFF"/>
            <w:vAlign w:val="center"/>
          </w:tcPr>
          <w:p w14:paraId="5268610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一次性镊子</w:t>
            </w:r>
          </w:p>
        </w:tc>
        <w:tc>
          <w:tcPr>
            <w:tcW w:w="2580" w:type="dxa"/>
            <w:shd w:val="clear" w:color="000000" w:fill="FFFFFF"/>
            <w:vAlign w:val="center"/>
          </w:tcPr>
          <w:p w14:paraId="095FA89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50支/袋</w:t>
            </w:r>
          </w:p>
        </w:tc>
        <w:tc>
          <w:tcPr>
            <w:tcW w:w="2320" w:type="dxa"/>
            <w:shd w:val="clear" w:color="000000" w:fill="FFFFFF"/>
            <w:vAlign w:val="center"/>
          </w:tcPr>
          <w:p w14:paraId="35D4125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3D0206C">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02788509">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塑料，长度≥120mm，头部防滑。</w:t>
            </w:r>
          </w:p>
        </w:tc>
      </w:tr>
      <w:tr w14:paraId="6B46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2D445E6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83</w:t>
            </w:r>
          </w:p>
        </w:tc>
        <w:tc>
          <w:tcPr>
            <w:tcW w:w="3220" w:type="dxa"/>
            <w:shd w:val="clear" w:color="000000" w:fill="FFFFFF"/>
            <w:vAlign w:val="center"/>
          </w:tcPr>
          <w:p w14:paraId="32E5C67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一次性探针</w:t>
            </w:r>
          </w:p>
        </w:tc>
        <w:tc>
          <w:tcPr>
            <w:tcW w:w="2580" w:type="dxa"/>
            <w:shd w:val="clear" w:color="000000" w:fill="FFFFFF"/>
            <w:vAlign w:val="center"/>
          </w:tcPr>
          <w:p w14:paraId="33FACC0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50支/袋</w:t>
            </w:r>
          </w:p>
        </w:tc>
        <w:tc>
          <w:tcPr>
            <w:tcW w:w="2320" w:type="dxa"/>
            <w:shd w:val="clear" w:color="000000" w:fill="FFFFFF"/>
            <w:vAlign w:val="center"/>
          </w:tcPr>
          <w:p w14:paraId="3771B60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0611F0F">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48F1473C">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双头（直/弯），总长≥160mm，无菌。</w:t>
            </w:r>
          </w:p>
        </w:tc>
      </w:tr>
      <w:tr w14:paraId="4176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0E6469B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84</w:t>
            </w:r>
          </w:p>
        </w:tc>
        <w:tc>
          <w:tcPr>
            <w:tcW w:w="3220" w:type="dxa"/>
            <w:shd w:val="clear" w:color="000000" w:fill="FFFFFF"/>
            <w:vAlign w:val="center"/>
          </w:tcPr>
          <w:p w14:paraId="3D37D01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一次性围巾</w:t>
            </w:r>
          </w:p>
        </w:tc>
        <w:tc>
          <w:tcPr>
            <w:tcW w:w="2580" w:type="dxa"/>
            <w:shd w:val="clear" w:color="000000" w:fill="FFFFFF"/>
            <w:vAlign w:val="center"/>
          </w:tcPr>
          <w:p w14:paraId="2136066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带绳，10条/包</w:t>
            </w:r>
          </w:p>
        </w:tc>
        <w:tc>
          <w:tcPr>
            <w:tcW w:w="2320" w:type="dxa"/>
            <w:shd w:val="clear" w:color="000000" w:fill="FFFFFF"/>
            <w:vAlign w:val="center"/>
          </w:tcPr>
          <w:p w14:paraId="30A14CC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370C4012">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条</w:t>
            </w:r>
          </w:p>
        </w:tc>
        <w:tc>
          <w:tcPr>
            <w:tcW w:w="3540" w:type="dxa"/>
            <w:shd w:val="clear" w:color="000000" w:fill="FFFFFF"/>
            <w:vAlign w:val="center"/>
          </w:tcPr>
          <w:p w14:paraId="6C02C615">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无纺布，≥40×50cm，防水。</w:t>
            </w:r>
          </w:p>
        </w:tc>
      </w:tr>
      <w:tr w14:paraId="7CA6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672EE35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85</w:t>
            </w:r>
          </w:p>
        </w:tc>
        <w:tc>
          <w:tcPr>
            <w:tcW w:w="3220" w:type="dxa"/>
            <w:shd w:val="clear" w:color="000000" w:fill="FFFFFF"/>
            <w:vAlign w:val="center"/>
          </w:tcPr>
          <w:p w14:paraId="0CD5703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一次性吸唾管</w:t>
            </w:r>
          </w:p>
        </w:tc>
        <w:tc>
          <w:tcPr>
            <w:tcW w:w="2580" w:type="dxa"/>
            <w:shd w:val="clear" w:color="000000" w:fill="FFFFFF"/>
            <w:vAlign w:val="center"/>
          </w:tcPr>
          <w:p w14:paraId="733E59A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100支/袋</w:t>
            </w:r>
          </w:p>
        </w:tc>
        <w:tc>
          <w:tcPr>
            <w:tcW w:w="2320" w:type="dxa"/>
            <w:shd w:val="clear" w:color="000000" w:fill="FFFFFF"/>
            <w:vAlign w:val="center"/>
          </w:tcPr>
          <w:p w14:paraId="3A03131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2FF6F7C">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支</w:t>
            </w:r>
          </w:p>
        </w:tc>
        <w:tc>
          <w:tcPr>
            <w:tcW w:w="3540" w:type="dxa"/>
            <w:shd w:val="clear" w:color="000000" w:fill="FFFFFF"/>
            <w:vAlign w:val="center"/>
          </w:tcPr>
          <w:p w14:paraId="3C64A8A3">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r>
      <w:tr w14:paraId="3FA0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10C0F9F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86</w:t>
            </w:r>
          </w:p>
        </w:tc>
        <w:tc>
          <w:tcPr>
            <w:tcW w:w="3220" w:type="dxa"/>
            <w:shd w:val="clear" w:color="000000" w:fill="FFFFFF"/>
            <w:vAlign w:val="center"/>
          </w:tcPr>
          <w:p w14:paraId="5641C8B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龈下刮治器</w:t>
            </w:r>
          </w:p>
        </w:tc>
        <w:tc>
          <w:tcPr>
            <w:tcW w:w="2580" w:type="dxa"/>
            <w:shd w:val="clear" w:color="000000" w:fill="FFFFFF"/>
            <w:vAlign w:val="center"/>
          </w:tcPr>
          <w:p w14:paraId="34BD6AA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Gracey套装</w:t>
            </w:r>
          </w:p>
        </w:tc>
        <w:tc>
          <w:tcPr>
            <w:tcW w:w="2320" w:type="dxa"/>
            <w:shd w:val="clear" w:color="000000" w:fill="FFFFFF"/>
            <w:vAlign w:val="center"/>
          </w:tcPr>
          <w:p w14:paraId="61B214A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07D0735E">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套</w:t>
            </w:r>
          </w:p>
        </w:tc>
        <w:tc>
          <w:tcPr>
            <w:tcW w:w="3540" w:type="dxa"/>
            <w:shd w:val="clear" w:color="000000" w:fill="FFFFFF"/>
            <w:vAlign w:val="center"/>
          </w:tcPr>
          <w:p w14:paraId="62E67EF0">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不锈钢；用于龈下刮治和根面平整。</w:t>
            </w:r>
          </w:p>
        </w:tc>
      </w:tr>
      <w:tr w14:paraId="5D11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14189C4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87</w:t>
            </w:r>
          </w:p>
        </w:tc>
        <w:tc>
          <w:tcPr>
            <w:tcW w:w="3220" w:type="dxa"/>
            <w:shd w:val="clear" w:color="000000" w:fill="FFFFFF"/>
            <w:vAlign w:val="center"/>
          </w:tcPr>
          <w:p w14:paraId="0F311EE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印模托盘</w:t>
            </w:r>
          </w:p>
        </w:tc>
        <w:tc>
          <w:tcPr>
            <w:tcW w:w="2580" w:type="dxa"/>
            <w:shd w:val="clear" w:color="000000" w:fill="FFFFFF"/>
            <w:vAlign w:val="center"/>
          </w:tcPr>
          <w:p w14:paraId="6A7A363D">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6D7FAB3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55D8036B">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副</w:t>
            </w:r>
          </w:p>
        </w:tc>
        <w:tc>
          <w:tcPr>
            <w:tcW w:w="3540" w:type="dxa"/>
            <w:shd w:val="clear" w:color="000000" w:fill="FFFFFF"/>
            <w:vAlign w:val="center"/>
          </w:tcPr>
          <w:p w14:paraId="5B0800C1">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r>
      <w:tr w14:paraId="3522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0D17DC7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88</w:t>
            </w:r>
          </w:p>
        </w:tc>
        <w:tc>
          <w:tcPr>
            <w:tcW w:w="3220" w:type="dxa"/>
            <w:shd w:val="clear" w:color="000000" w:fill="FFFFFF"/>
            <w:vAlign w:val="center"/>
          </w:tcPr>
          <w:p w14:paraId="6772BF36">
            <w:pPr>
              <w:widowControl/>
              <w:spacing w:after="0" w:line="240" w:lineRule="auto"/>
              <w:ind w:firstLine="240" w:firstLineChars="100"/>
              <w:rPr>
                <w:rFonts w:hint="eastAsia" w:ascii="微软雅黑" w:hAnsi="微软雅黑" w:eastAsia="微软雅黑" w:cs="宋体"/>
                <w:color w:val="000000" w:themeColor="text1"/>
                <w:kern w:val="0"/>
                <w:sz w:val="24"/>
                <w14:textFill>
                  <w14:solidFill>
                    <w14:schemeClr w14:val="tx1"/>
                  </w14:solidFill>
                </w14:textFill>
                <w14:ligatures w14:val="none"/>
              </w:rPr>
            </w:pPr>
            <w:r>
              <w:rPr>
                <w:rFonts w:hint="eastAsia" w:ascii="微软雅黑" w:hAnsi="微软雅黑" w:eastAsia="微软雅黑" w:cs="宋体"/>
                <w:color w:val="000000" w:themeColor="text1"/>
                <w:kern w:val="0"/>
                <w:sz w:val="24"/>
                <w14:textFill>
                  <w14:solidFill>
                    <w14:schemeClr w14:val="tx1"/>
                  </w14:solidFill>
                </w14:textFill>
                <w14:ligatures w14:val="none"/>
              </w:rPr>
              <w:t>暂时填充材料（暂封王）</w:t>
            </w:r>
          </w:p>
        </w:tc>
        <w:tc>
          <w:tcPr>
            <w:tcW w:w="2580" w:type="dxa"/>
            <w:shd w:val="clear" w:color="000000" w:fill="FFFFFF"/>
            <w:vAlign w:val="center"/>
          </w:tcPr>
          <w:p w14:paraId="381E7AF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白色</w:t>
            </w:r>
          </w:p>
        </w:tc>
        <w:tc>
          <w:tcPr>
            <w:tcW w:w="2320" w:type="dxa"/>
            <w:shd w:val="clear" w:color="000000" w:fill="FFFFFF"/>
            <w:vAlign w:val="center"/>
          </w:tcPr>
          <w:p w14:paraId="04605BB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7FAAD989">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盒</w:t>
            </w:r>
          </w:p>
        </w:tc>
        <w:tc>
          <w:tcPr>
            <w:tcW w:w="3540" w:type="dxa"/>
            <w:shd w:val="clear" w:color="000000" w:fill="FFFFFF"/>
            <w:vAlign w:val="center"/>
          </w:tcPr>
          <w:p w14:paraId="5868521B">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暂封王，固化≤5min，易去除。</w:t>
            </w:r>
          </w:p>
        </w:tc>
      </w:tr>
      <w:tr w14:paraId="59318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115426F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89</w:t>
            </w:r>
          </w:p>
        </w:tc>
        <w:tc>
          <w:tcPr>
            <w:tcW w:w="3220" w:type="dxa"/>
            <w:shd w:val="clear" w:color="000000" w:fill="FFFFFF"/>
            <w:vAlign w:val="center"/>
          </w:tcPr>
          <w:p w14:paraId="6467FAD7">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藻酸盐印模材料</w:t>
            </w:r>
          </w:p>
        </w:tc>
        <w:tc>
          <w:tcPr>
            <w:tcW w:w="2580" w:type="dxa"/>
            <w:shd w:val="clear" w:color="000000" w:fill="FFFFFF"/>
            <w:vAlign w:val="center"/>
          </w:tcPr>
          <w:p w14:paraId="040F08E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超高精度型</w:t>
            </w:r>
          </w:p>
        </w:tc>
        <w:tc>
          <w:tcPr>
            <w:tcW w:w="2320" w:type="dxa"/>
            <w:shd w:val="clear" w:color="000000" w:fill="FFFFFF"/>
            <w:vAlign w:val="center"/>
          </w:tcPr>
          <w:p w14:paraId="4FD4ACD4">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500g/包</w:t>
            </w:r>
          </w:p>
        </w:tc>
        <w:tc>
          <w:tcPr>
            <w:tcW w:w="1360" w:type="dxa"/>
            <w:shd w:val="clear" w:color="000000" w:fill="FFFFFF"/>
            <w:vAlign w:val="center"/>
          </w:tcPr>
          <w:p w14:paraId="2CF71BFB">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包</w:t>
            </w:r>
          </w:p>
        </w:tc>
        <w:tc>
          <w:tcPr>
            <w:tcW w:w="3540" w:type="dxa"/>
            <w:shd w:val="clear" w:color="000000" w:fill="FFFFFF"/>
            <w:vAlign w:val="center"/>
          </w:tcPr>
          <w:p w14:paraId="1EF9334B">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普通凝固型；用于研究模型、取模。</w:t>
            </w:r>
          </w:p>
        </w:tc>
      </w:tr>
      <w:tr w14:paraId="068E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5BF58CEB">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90</w:t>
            </w:r>
          </w:p>
        </w:tc>
        <w:tc>
          <w:tcPr>
            <w:tcW w:w="3220" w:type="dxa"/>
            <w:shd w:val="clear" w:color="000000" w:fill="FFFFFF"/>
            <w:vAlign w:val="center"/>
          </w:tcPr>
          <w:p w14:paraId="762BF70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粘固粉充填器</w:t>
            </w:r>
          </w:p>
        </w:tc>
        <w:tc>
          <w:tcPr>
            <w:tcW w:w="2580" w:type="dxa"/>
            <w:shd w:val="clear" w:color="000000" w:fill="FFFFFF"/>
            <w:vAlign w:val="center"/>
          </w:tcPr>
          <w:p w14:paraId="0FB0915A">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03C4DA07">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31ECF817">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把</w:t>
            </w:r>
          </w:p>
        </w:tc>
        <w:tc>
          <w:tcPr>
            <w:tcW w:w="3540" w:type="dxa"/>
            <w:shd w:val="clear" w:color="000000" w:fill="FFFFFF"/>
            <w:vAlign w:val="center"/>
          </w:tcPr>
          <w:p w14:paraId="6AF65103">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r>
      <w:tr w14:paraId="142F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2E263E4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91</w:t>
            </w:r>
          </w:p>
        </w:tc>
        <w:tc>
          <w:tcPr>
            <w:tcW w:w="3220" w:type="dxa"/>
            <w:shd w:val="clear" w:color="000000" w:fill="FFFFFF"/>
            <w:vAlign w:val="center"/>
          </w:tcPr>
          <w:p w14:paraId="0C2FCC6A">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樟脑苯酚抑菌液</w:t>
            </w:r>
          </w:p>
        </w:tc>
        <w:tc>
          <w:tcPr>
            <w:tcW w:w="2580" w:type="dxa"/>
            <w:shd w:val="clear" w:color="000000" w:fill="FFFFFF"/>
            <w:vAlign w:val="center"/>
          </w:tcPr>
          <w:p w14:paraId="20C1AED7">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20ml/瓶</w:t>
            </w:r>
          </w:p>
        </w:tc>
        <w:tc>
          <w:tcPr>
            <w:tcW w:w="2320" w:type="dxa"/>
            <w:shd w:val="clear" w:color="000000" w:fill="FFFFFF"/>
            <w:vAlign w:val="center"/>
          </w:tcPr>
          <w:p w14:paraId="415D27A7">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2DC6F854">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瓶</w:t>
            </w:r>
          </w:p>
        </w:tc>
        <w:tc>
          <w:tcPr>
            <w:tcW w:w="3540" w:type="dxa"/>
            <w:shd w:val="clear" w:color="000000" w:fill="FFFFFF"/>
            <w:vAlign w:val="center"/>
          </w:tcPr>
          <w:p w14:paraId="45316D01">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CP，根管临时封药。</w:t>
            </w:r>
          </w:p>
        </w:tc>
      </w:tr>
      <w:tr w14:paraId="6D6D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03E3D13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92</w:t>
            </w:r>
          </w:p>
        </w:tc>
        <w:tc>
          <w:tcPr>
            <w:tcW w:w="3220" w:type="dxa"/>
            <w:shd w:val="clear" w:color="000000" w:fill="FFFFFF"/>
            <w:vAlign w:val="center"/>
          </w:tcPr>
          <w:p w14:paraId="55DEA35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自凝树脂</w:t>
            </w:r>
          </w:p>
        </w:tc>
        <w:tc>
          <w:tcPr>
            <w:tcW w:w="2580" w:type="dxa"/>
            <w:shd w:val="clear" w:color="000000" w:fill="FFFFFF"/>
            <w:vAlign w:val="center"/>
          </w:tcPr>
          <w:p w14:paraId="592E2C4E">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5B66A06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w:t>
            </w:r>
          </w:p>
        </w:tc>
        <w:tc>
          <w:tcPr>
            <w:tcW w:w="1360" w:type="dxa"/>
            <w:shd w:val="clear" w:color="000000" w:fill="FFFFFF"/>
            <w:vAlign w:val="center"/>
          </w:tcPr>
          <w:p w14:paraId="0B2450C2">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套</w:t>
            </w:r>
          </w:p>
        </w:tc>
        <w:tc>
          <w:tcPr>
            <w:tcW w:w="3540" w:type="dxa"/>
            <w:shd w:val="clear" w:color="000000" w:fill="FFFFFF"/>
            <w:vAlign w:val="center"/>
          </w:tcPr>
          <w:p w14:paraId="0B3AE4F1">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牙科基托树脂；粉液调和；室温固化。</w:t>
            </w:r>
          </w:p>
        </w:tc>
      </w:tr>
      <w:tr w14:paraId="615EF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230A6796">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93</w:t>
            </w:r>
          </w:p>
        </w:tc>
        <w:tc>
          <w:tcPr>
            <w:tcW w:w="3220" w:type="dxa"/>
            <w:shd w:val="clear" w:color="000000" w:fill="FFFFFF"/>
            <w:vAlign w:val="center"/>
          </w:tcPr>
          <w:p w14:paraId="6134B1FE">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技工石膏剪</w:t>
            </w:r>
          </w:p>
        </w:tc>
        <w:tc>
          <w:tcPr>
            <w:tcW w:w="2580" w:type="dxa"/>
            <w:shd w:val="clear" w:color="000000" w:fill="FFFFFF"/>
            <w:vAlign w:val="center"/>
          </w:tcPr>
          <w:p w14:paraId="3D9D4892">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16cm</w:t>
            </w:r>
          </w:p>
        </w:tc>
        <w:tc>
          <w:tcPr>
            <w:tcW w:w="2320" w:type="dxa"/>
            <w:shd w:val="clear" w:color="000000" w:fill="FFFFFF"/>
            <w:vAlign w:val="center"/>
          </w:tcPr>
          <w:p w14:paraId="55F5E71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c>
          <w:tcPr>
            <w:tcW w:w="1360" w:type="dxa"/>
            <w:shd w:val="clear" w:color="000000" w:fill="FFFFFF"/>
            <w:vAlign w:val="center"/>
          </w:tcPr>
          <w:p w14:paraId="55AE9C2B">
            <w:pPr>
              <w:widowControl/>
              <w:spacing w:after="0" w:line="240" w:lineRule="auto"/>
              <w:jc w:val="center"/>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把</w:t>
            </w:r>
          </w:p>
        </w:tc>
        <w:tc>
          <w:tcPr>
            <w:tcW w:w="3540" w:type="dxa"/>
            <w:shd w:val="clear" w:color="000000" w:fill="FFFFFF"/>
            <w:vAlign w:val="center"/>
          </w:tcPr>
          <w:p w14:paraId="26A9F66A">
            <w:pPr>
              <w:widowControl/>
              <w:spacing w:after="0" w:line="240" w:lineRule="auto"/>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用于修剪石膏模型</w:t>
            </w:r>
          </w:p>
        </w:tc>
      </w:tr>
      <w:tr w14:paraId="24AC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142A2C0E">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94</w:t>
            </w:r>
          </w:p>
        </w:tc>
        <w:tc>
          <w:tcPr>
            <w:tcW w:w="3220" w:type="dxa"/>
            <w:shd w:val="clear" w:color="000000" w:fill="FFFFFF"/>
            <w:vAlign w:val="center"/>
          </w:tcPr>
          <w:p w14:paraId="30E8DE11">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高速吸引管</w:t>
            </w:r>
          </w:p>
        </w:tc>
        <w:tc>
          <w:tcPr>
            <w:tcW w:w="2580" w:type="dxa"/>
            <w:shd w:val="clear" w:color="000000" w:fill="FFFFFF"/>
            <w:vAlign w:val="center"/>
          </w:tcPr>
          <w:p w14:paraId="709C08DD">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2D0D0C8F">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c>
          <w:tcPr>
            <w:tcW w:w="1360" w:type="dxa"/>
            <w:shd w:val="clear" w:color="000000" w:fill="FFFFFF"/>
            <w:vAlign w:val="center"/>
          </w:tcPr>
          <w:p w14:paraId="68A7909B">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颗</w:t>
            </w:r>
          </w:p>
        </w:tc>
        <w:tc>
          <w:tcPr>
            <w:tcW w:w="3540" w:type="dxa"/>
            <w:shd w:val="clear" w:color="000000" w:fill="FFFFFF"/>
            <w:vAlign w:val="center"/>
          </w:tcPr>
          <w:p w14:paraId="7F636F29">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专用 种植吸管，强吸，塑料的。</w:t>
            </w:r>
          </w:p>
        </w:tc>
      </w:tr>
      <w:tr w14:paraId="4F21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0" w:type="dxa"/>
            <w:shd w:val="clear" w:color="000000" w:fill="FFFFFF"/>
            <w:vAlign w:val="center"/>
          </w:tcPr>
          <w:p w14:paraId="04970AB7">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95</w:t>
            </w:r>
          </w:p>
        </w:tc>
        <w:tc>
          <w:tcPr>
            <w:tcW w:w="3220" w:type="dxa"/>
            <w:shd w:val="clear" w:color="000000" w:fill="FFFFFF"/>
            <w:vAlign w:val="center"/>
          </w:tcPr>
          <w:p w14:paraId="3182CE05">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机用根管再治疗锉</w:t>
            </w:r>
          </w:p>
        </w:tc>
        <w:tc>
          <w:tcPr>
            <w:tcW w:w="2580" w:type="dxa"/>
            <w:shd w:val="clear" w:color="000000" w:fill="FFFFFF"/>
            <w:vAlign w:val="center"/>
          </w:tcPr>
          <w:p w14:paraId="022670DC">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17C44FA3">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c>
          <w:tcPr>
            <w:tcW w:w="1360" w:type="dxa"/>
            <w:shd w:val="clear" w:color="000000" w:fill="FFFFFF"/>
            <w:vAlign w:val="center"/>
          </w:tcPr>
          <w:p w14:paraId="612FDE08">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板</w:t>
            </w:r>
          </w:p>
        </w:tc>
        <w:tc>
          <w:tcPr>
            <w:tcW w:w="3540" w:type="dxa"/>
            <w:shd w:val="clear" w:color="000000" w:fill="FFFFFF"/>
            <w:vAlign w:val="center"/>
          </w:tcPr>
          <w:p w14:paraId="0465C422">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用于根管再治疗去除根管内牙胶尖，韧性好，不易折断。</w:t>
            </w:r>
          </w:p>
        </w:tc>
      </w:tr>
      <w:tr w14:paraId="5A68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80" w:type="dxa"/>
            <w:shd w:val="clear" w:color="000000" w:fill="FFFFFF"/>
            <w:vAlign w:val="center"/>
          </w:tcPr>
          <w:p w14:paraId="65F5DE78">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96</w:t>
            </w:r>
          </w:p>
        </w:tc>
        <w:tc>
          <w:tcPr>
            <w:tcW w:w="3220" w:type="dxa"/>
            <w:shd w:val="clear" w:color="000000" w:fill="FFFFFF"/>
            <w:vAlign w:val="center"/>
          </w:tcPr>
          <w:p w14:paraId="2464A06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侧压针</w:t>
            </w:r>
          </w:p>
        </w:tc>
        <w:tc>
          <w:tcPr>
            <w:tcW w:w="2580" w:type="dxa"/>
            <w:shd w:val="clear" w:color="000000" w:fill="FFFFFF"/>
            <w:vAlign w:val="center"/>
          </w:tcPr>
          <w:p w14:paraId="4369433D">
            <w:pPr>
              <w:widowControl/>
              <w:spacing w:after="0" w:line="240" w:lineRule="auto"/>
              <w:ind w:firstLine="240" w:firstLineChars="100"/>
              <w:rPr>
                <w:rFonts w:hint="eastAsia" w:ascii="宋体" w:hAnsi="宋体" w:eastAsia="宋体" w:cs="宋体"/>
                <w:color w:val="000000" w:themeColor="text1"/>
                <w:kern w:val="0"/>
                <w:sz w:val="24"/>
                <w14:textFill>
                  <w14:solidFill>
                    <w14:schemeClr w14:val="tx1"/>
                  </w14:solidFill>
                </w14:textFill>
                <w14:ligatures w14:val="none"/>
              </w:rPr>
            </w:pPr>
            <w:r>
              <w:rPr>
                <w:rFonts w:hint="eastAsia" w:ascii="宋体" w:hAnsi="宋体" w:eastAsia="宋体" w:cs="宋体"/>
                <w:color w:val="000000" w:themeColor="text1"/>
                <w:kern w:val="0"/>
                <w:sz w:val="24"/>
                <w14:textFill>
                  <w14:solidFill>
                    <w14:schemeClr w14:val="tx1"/>
                  </w14:solidFill>
                </w14:textFill>
                <w14:ligatures w14:val="none"/>
              </w:rPr>
              <w:t>各规格</w:t>
            </w:r>
          </w:p>
        </w:tc>
        <w:tc>
          <w:tcPr>
            <w:tcW w:w="2320" w:type="dxa"/>
            <w:shd w:val="clear" w:color="000000" w:fill="FFFFFF"/>
            <w:vAlign w:val="center"/>
          </w:tcPr>
          <w:p w14:paraId="38455620">
            <w:pPr>
              <w:widowControl/>
              <w:spacing w:after="0" w:line="240" w:lineRule="auto"/>
              <w:ind w:firstLine="240" w:firstLineChars="100"/>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　</w:t>
            </w:r>
          </w:p>
        </w:tc>
        <w:tc>
          <w:tcPr>
            <w:tcW w:w="1360" w:type="dxa"/>
            <w:shd w:val="clear" w:color="000000" w:fill="FFFFFF"/>
            <w:vAlign w:val="center"/>
          </w:tcPr>
          <w:p w14:paraId="5705D0BB">
            <w:pPr>
              <w:widowControl/>
              <w:spacing w:after="0" w:line="240" w:lineRule="auto"/>
              <w:jc w:val="center"/>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板</w:t>
            </w:r>
          </w:p>
        </w:tc>
        <w:tc>
          <w:tcPr>
            <w:tcW w:w="3540" w:type="dxa"/>
            <w:shd w:val="clear" w:color="000000" w:fill="FFFFFF"/>
            <w:vAlign w:val="center"/>
          </w:tcPr>
          <w:p w14:paraId="15257E3D">
            <w:pPr>
              <w:widowControl/>
              <w:spacing w:after="0" w:line="240" w:lineRule="auto"/>
              <w:rPr>
                <w:rFonts w:ascii="Segoe UI" w:hAnsi="Segoe UI" w:eastAsia="等线" w:cs="Segoe UI"/>
                <w:color w:val="000000" w:themeColor="text1"/>
                <w:kern w:val="0"/>
                <w:sz w:val="24"/>
                <w14:textFill>
                  <w14:solidFill>
                    <w14:schemeClr w14:val="tx1"/>
                  </w14:solidFill>
                </w14:textFill>
                <w14:ligatures w14:val="none"/>
              </w:rPr>
            </w:pPr>
            <w:r>
              <w:rPr>
                <w:rFonts w:ascii="Segoe UI" w:hAnsi="Segoe UI" w:eastAsia="等线" w:cs="Segoe UI"/>
                <w:color w:val="000000" w:themeColor="text1"/>
                <w:kern w:val="0"/>
                <w:sz w:val="24"/>
                <w14:textFill>
                  <w14:solidFill>
                    <w14:schemeClr w14:val="tx1"/>
                  </w14:solidFill>
                </w14:textFill>
                <w14:ligatures w14:val="none"/>
              </w:rPr>
              <w:t>用于冷牙胶侧压充填</w:t>
            </w:r>
          </w:p>
        </w:tc>
      </w:tr>
    </w:tbl>
    <w:p w14:paraId="16D38F43">
      <w:pPr>
        <w:pStyle w:val="2"/>
        <w:rPr>
          <w:rFonts w:hint="eastAsia"/>
          <w:color w:val="000000" w:themeColor="text1"/>
          <w14:textFill>
            <w14:solidFill>
              <w14:schemeClr w14:val="tx1"/>
            </w14:solidFill>
          </w14:textFill>
        </w:rPr>
      </w:pPr>
    </w:p>
    <w:p w14:paraId="53E95526">
      <w:pPr>
        <w:spacing w:line="560" w:lineRule="exact"/>
        <w:jc w:val="center"/>
        <w:rPr>
          <w:rFonts w:hint="eastAsia" w:ascii="仿宋_GB2312" w:hAnsi="仿宋_GB2312" w:eastAsia="仿宋_GB2312" w:cs="仿宋_GB2312"/>
          <w:b/>
          <w:bCs/>
          <w:color w:val="000000" w:themeColor="text1"/>
          <w:sz w:val="32"/>
          <w:szCs w:val="36"/>
          <w14:textFill>
            <w14:solidFill>
              <w14:schemeClr w14:val="tx1"/>
            </w14:solidFill>
          </w14:textFill>
        </w:rPr>
        <w:sectPr>
          <w:pgSz w:w="16838" w:h="11906" w:orient="landscape"/>
          <w:pgMar w:top="1701" w:right="1440" w:bottom="1134" w:left="1440" w:header="851" w:footer="992" w:gutter="0"/>
          <w:pgNumType w:fmt="decimal"/>
          <w:cols w:space="425" w:num="1"/>
          <w:docGrid w:type="lines" w:linePitch="312" w:charSpace="0"/>
        </w:sectPr>
      </w:pPr>
    </w:p>
    <w:p w14:paraId="339A1E39">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重要说明</w:t>
      </w:r>
      <w:r>
        <w:rPr>
          <w:rFonts w:hint="eastAsia" w:ascii="仿宋_GB2312" w:hAnsi="仿宋_GB2312" w:eastAsia="仿宋_GB2312" w:cs="仿宋_GB2312"/>
          <w:color w:val="000000" w:themeColor="text1"/>
          <w:sz w:val="32"/>
          <w:szCs w:val="36"/>
          <w14:textFill>
            <w14:solidFill>
              <w14:schemeClr w14:val="tx1"/>
            </w14:solidFill>
          </w14:textFill>
        </w:rPr>
        <w:t>：</w:t>
      </w:r>
    </w:p>
    <w:p w14:paraId="3A863544">
      <w:pPr>
        <w:numPr>
          <w:ilvl w:val="0"/>
          <w:numId w:val="23"/>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供应商应按照下列清单，逐一填报所能供应的所有规格型号，并确保同一产品名称下不同规格型号的单价完全一致。</w:t>
      </w:r>
    </w:p>
    <w:p w14:paraId="49B65342">
      <w:pPr>
        <w:numPr>
          <w:ilvl w:val="0"/>
          <w:numId w:val="23"/>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清单中列出的产品名称是采购人对产品的习惯性称呼，并不针对某特定产品（非必须响应项，非废标项），仅反映采购人现有产品的使用情况。供应商可提供能够实现相同临床使用功能的替代产品（保证产品替代性），并在报价明细表中填写实际产品名称和规格。</w:t>
      </w:r>
    </w:p>
    <w:p w14:paraId="72A4F7D8">
      <w:pPr>
        <w:numPr>
          <w:ilvl w:val="0"/>
          <w:numId w:val="23"/>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b/>
          <w:bCs/>
          <w:color w:val="000000" w:themeColor="text1"/>
          <w:sz w:val="32"/>
          <w:szCs w:val="36"/>
          <w14:textFill>
            <w14:solidFill>
              <w14:schemeClr w14:val="tx1"/>
            </w14:solidFill>
          </w14:textFill>
        </w:rPr>
        <w:t>不得修改原始表格数据</w:t>
      </w:r>
      <w:r>
        <w:rPr>
          <w:rFonts w:hint="eastAsia" w:ascii="仿宋_GB2312" w:hAnsi="仿宋_GB2312" w:eastAsia="仿宋_GB2312" w:cs="仿宋_GB2312"/>
          <w:color w:val="000000" w:themeColor="text1"/>
          <w:sz w:val="32"/>
          <w:szCs w:val="36"/>
          <w14:textFill>
            <w14:solidFill>
              <w14:schemeClr w14:val="tx1"/>
            </w14:solidFill>
          </w14:textFill>
        </w:rPr>
        <w:t>（包括增加或减少此目录）。产品（耗材）以本目录中的序号为准。</w:t>
      </w:r>
    </w:p>
    <w:p w14:paraId="3DC516C0">
      <w:pPr>
        <w:numPr>
          <w:ilvl w:val="0"/>
          <w:numId w:val="23"/>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若供应商所投产品的计量单位与采购需求中“最小使用单位”不同，请自行换算成采购需求中要求的计量单位进行报价。</w:t>
      </w:r>
    </w:p>
    <w:p w14:paraId="4D069233">
      <w:pPr>
        <w:numPr>
          <w:ilvl w:val="0"/>
          <w:numId w:val="23"/>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本次报价包括耗材价格、税收、包装、送货到医院仓库运费、保险等一切费用（包含但不限于上述）。</w:t>
      </w:r>
    </w:p>
    <w:p w14:paraId="10238F30">
      <w:pPr>
        <w:numPr>
          <w:ilvl w:val="0"/>
          <w:numId w:val="23"/>
        </w:num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合同履约期内，所列产品若国家、省、市出台相关医用耗材的政策或标准，要求进入集中采购目录在平台进行采购的，将按政策要求执行，中标供应商不再对该类产品进行供货。</w:t>
      </w:r>
    </w:p>
    <w:p w14:paraId="29EB30F8">
      <w:pPr>
        <w:spacing w:line="560" w:lineRule="exact"/>
        <w:rPr>
          <w:rFonts w:hint="eastAsia" w:ascii="仿宋_GB2312" w:hAnsi="仿宋_GB2312" w:eastAsia="仿宋_GB2312" w:cs="仿宋_GB2312"/>
          <w:color w:val="000000" w:themeColor="text1"/>
          <w:sz w:val="32"/>
          <w:szCs w:val="36"/>
          <w14:textFill>
            <w14:solidFill>
              <w14:schemeClr w14:val="tx1"/>
            </w14:solidFill>
          </w14:textFill>
        </w:rPr>
      </w:pPr>
    </w:p>
    <w:p w14:paraId="5243EFDE">
      <w:pPr>
        <w:spacing w:line="560" w:lineRule="exact"/>
        <w:jc w:val="center"/>
        <w:rPr>
          <w:rFonts w:hint="eastAsia" w:ascii="仿宋_GB2312" w:hAnsi="仿宋_GB2312" w:eastAsia="仿宋_GB2312" w:cs="仿宋_GB2312"/>
          <w:color w:val="000000" w:themeColor="text1"/>
          <w:sz w:val="32"/>
          <w:szCs w:val="36"/>
          <w14:textFill>
            <w14:solidFill>
              <w14:schemeClr w14:val="tx1"/>
            </w14:solidFill>
          </w14:textFill>
        </w:rPr>
      </w:pPr>
    </w:p>
    <w:sectPr>
      <w:pgSz w:w="11906" w:h="16838"/>
      <w:pgMar w:top="1440" w:right="1134" w:bottom="1440" w:left="1701" w:header="851" w:footer="992"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美好的明天" w:date="2026-05-27T15:43:00Z" w:initials="">
    <w:p w14:paraId="4B461554">
      <w:pPr>
        <w:pStyle w:val="12"/>
        <w:rPr>
          <w:rFonts w:hint="eastAsia"/>
        </w:rPr>
      </w:pPr>
      <w:r>
        <w:rPr>
          <w:rFonts w:hint="eastAsia"/>
        </w:rPr>
        <w:t>2026年5月28日</w:t>
      </w:r>
    </w:p>
  </w:comment>
  <w:comment w:id="1" w:author="美好的明天" w:date="2026-05-27T15:44:00Z" w:initials="">
    <w:p w14:paraId="0D4E6BD7">
      <w:pPr>
        <w:pStyle w:val="12"/>
        <w:rPr>
          <w:rFonts w:hint="eastAsia"/>
        </w:rPr>
      </w:pPr>
      <w:r>
        <w:rPr>
          <w:rFonts w:hint="eastAsia"/>
        </w:rPr>
        <w:t>2026年6月4日</w:t>
      </w:r>
    </w:p>
  </w:comment>
  <w:comment w:id="2" w:author="美好的明天" w:date="2026-05-27T16:04:00Z" w:initials="">
    <w:p w14:paraId="77A6195C">
      <w:pPr>
        <w:pStyle w:val="12"/>
        <w:rPr>
          <w:rFonts w:hint="eastAsia"/>
        </w:rPr>
      </w:pPr>
      <w:r>
        <w:rPr>
          <w:rFonts w:hint="eastAsia"/>
        </w:rPr>
        <w:t>2026年5月28日</w:t>
      </w:r>
    </w:p>
    <w:p w14:paraId="55172666">
      <w:pPr>
        <w:pStyle w:val="12"/>
        <w:rPr>
          <w:rFonts w:hint="eastAsia"/>
        </w:rPr>
      </w:pPr>
    </w:p>
  </w:comment>
  <w:comment w:id="3" w:author="美好的明天" w:date="2026-05-27T16:11:00Z" w:initials="">
    <w:p w14:paraId="186FB1A5">
      <w:pPr>
        <w:pStyle w:val="12"/>
        <w:rPr>
          <w:rFonts w:hint="eastAsia"/>
        </w:rPr>
      </w:pPr>
      <w:r>
        <w:rPr>
          <w:rFonts w:hint="eastAsia"/>
        </w:rPr>
        <w:t>文件的需求清单，按序号进行议价，</w:t>
      </w:r>
    </w:p>
  </w:comment>
  <w:comment w:id="4" w:author="美好的明天" w:date="2026-05-27T16:13:00Z" w:initials="">
    <w:p w14:paraId="0D8502C4">
      <w:pPr>
        <w:pStyle w:val="12"/>
        <w:rPr>
          <w:rFonts w:hint="eastAsia"/>
        </w:rPr>
      </w:pPr>
      <w:r>
        <w:rPr>
          <w:rFonts w:hint="eastAsia"/>
        </w:rPr>
        <w:t>现场报价单按序号进行汇总。</w:t>
      </w:r>
    </w:p>
  </w:comment>
  <w:comment w:id="5" w:author="美好的明天" w:date="2026-05-27T16:13:00Z" w:initials="">
    <w:p w14:paraId="1AC948B2">
      <w:pPr>
        <w:pStyle w:val="12"/>
        <w:rPr>
          <w:rFonts w:hint="eastAsia"/>
        </w:rPr>
      </w:pPr>
      <w:r>
        <w:rPr>
          <w:rFonts w:hint="eastAsia"/>
        </w:rPr>
        <w:t>5月</w:t>
      </w:r>
    </w:p>
  </w:comment>
  <w:comment w:id="6" w:author="美好的明天" w:date="2026-05-27T16:16:00Z" w:initials="">
    <w:p w14:paraId="5D6B9F81">
      <w:pPr>
        <w:pStyle w:val="12"/>
        <w:rPr>
          <w:rFonts w:hint="eastAsia"/>
        </w:rPr>
      </w:pPr>
      <w:r>
        <w:rPr>
          <w:rFonts w:hint="eastAsia"/>
        </w:rPr>
        <w:t>现场填写</w:t>
      </w:r>
    </w:p>
  </w:comment>
  <w:comment w:id="7" w:author="美好的明天" w:date="2026-05-27T16:46:00Z" w:initials="">
    <w:p w14:paraId="4CD0B928">
      <w:pPr>
        <w:pStyle w:val="12"/>
        <w:rPr>
          <w:rFonts w:hint="eastAsia"/>
        </w:rPr>
      </w:pPr>
      <w:r>
        <w:rPr>
          <w:rFonts w:hint="eastAsia"/>
        </w:rPr>
        <w:t>删除</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B461554" w15:done="0"/>
  <w15:commentEx w15:paraId="0D4E6BD7" w15:done="0"/>
  <w15:commentEx w15:paraId="55172666" w15:done="0"/>
  <w15:commentEx w15:paraId="186FB1A5" w15:done="0"/>
  <w15:commentEx w15:paraId="0D8502C4" w15:done="0"/>
  <w15:commentEx w15:paraId="1AC948B2" w15:done="0"/>
  <w15:commentEx w15:paraId="5D6B9F81" w15:done="0"/>
  <w15:commentEx w15:paraId="4CD0B92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45C11">
    <w:pPr>
      <w:pStyle w:val="13"/>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606CA">
    <w:pPr>
      <w:pStyle w:val="13"/>
      <w:tabs>
        <w:tab w:val="right" w:pos="8845"/>
        <w:tab w:val="clear" w:pos="4153"/>
      </w:tabs>
      <w:rPr>
        <w:rFonts w:hint="eastAsia"/>
      </w:rPr>
    </w:pPr>
    <w:r>
      <w:rPr>
        <w:rFonts w:hint="eastAsia"/>
      </w:rPr>
      <w:tab/>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95AA2">
    <w:pPr>
      <w:pStyle w:val="13"/>
      <w:tabs>
        <w:tab w:val="right" w:pos="8845"/>
        <w:tab w:val="clear" w:pos="4153"/>
      </w:tabs>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48C711">
                          <w:pPr>
                            <w:pStyle w:val="13"/>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E48C711">
                    <w:pPr>
                      <w:pStyle w:val="13"/>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v:textbox>
            </v:shape>
          </w:pict>
        </mc:Fallback>
      </mc:AlternateContent>
    </w:r>
    <w:r>
      <w:rPr>
        <w:rFonts w:hint="eastAsia"/>
      </w:rPr>
      <w:tab/>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17C4BB"/>
    <w:multiLevelType w:val="singleLevel"/>
    <w:tmpl w:val="9017C4BB"/>
    <w:lvl w:ilvl="0" w:tentative="0">
      <w:start w:val="1"/>
      <w:numFmt w:val="chineseCounting"/>
      <w:suff w:val="nothing"/>
      <w:lvlText w:val="（%1）"/>
      <w:lvlJc w:val="left"/>
      <w:pPr>
        <w:ind w:left="0" w:firstLine="420"/>
      </w:pPr>
      <w:rPr>
        <w:rFonts w:hint="eastAsia"/>
      </w:rPr>
    </w:lvl>
  </w:abstractNum>
  <w:abstractNum w:abstractNumId="1">
    <w:nsid w:val="90236F4B"/>
    <w:multiLevelType w:val="singleLevel"/>
    <w:tmpl w:val="90236F4B"/>
    <w:lvl w:ilvl="0" w:tentative="0">
      <w:start w:val="1"/>
      <w:numFmt w:val="chineseCounting"/>
      <w:suff w:val="nothing"/>
      <w:lvlText w:val="（%1）"/>
      <w:lvlJc w:val="left"/>
      <w:pPr>
        <w:ind w:left="0" w:firstLine="420"/>
      </w:pPr>
      <w:rPr>
        <w:rFonts w:hint="eastAsia"/>
      </w:rPr>
    </w:lvl>
  </w:abstractNum>
  <w:abstractNum w:abstractNumId="2">
    <w:nsid w:val="CD88F271"/>
    <w:multiLevelType w:val="singleLevel"/>
    <w:tmpl w:val="CD88F271"/>
    <w:lvl w:ilvl="0" w:tentative="0">
      <w:start w:val="1"/>
      <w:numFmt w:val="decimal"/>
      <w:suff w:val="nothing"/>
      <w:lvlText w:val="%1．"/>
      <w:lvlJc w:val="left"/>
      <w:pPr>
        <w:ind w:left="0" w:firstLine="400"/>
      </w:pPr>
      <w:rPr>
        <w:rFonts w:hint="default"/>
      </w:rPr>
    </w:lvl>
  </w:abstractNum>
  <w:abstractNum w:abstractNumId="3">
    <w:nsid w:val="D146397C"/>
    <w:multiLevelType w:val="singleLevel"/>
    <w:tmpl w:val="D146397C"/>
    <w:lvl w:ilvl="0" w:tentative="0">
      <w:start w:val="1"/>
      <w:numFmt w:val="chineseCounting"/>
      <w:suff w:val="space"/>
      <w:lvlText w:val="（%1）"/>
      <w:lvlJc w:val="left"/>
      <w:rPr>
        <w:rFonts w:hint="eastAsia"/>
      </w:rPr>
    </w:lvl>
  </w:abstractNum>
  <w:abstractNum w:abstractNumId="4">
    <w:nsid w:val="D1B1ECD4"/>
    <w:multiLevelType w:val="singleLevel"/>
    <w:tmpl w:val="D1B1ECD4"/>
    <w:lvl w:ilvl="0" w:tentative="0">
      <w:start w:val="1"/>
      <w:numFmt w:val="chineseCounting"/>
      <w:suff w:val="nothing"/>
      <w:lvlText w:val="（%1）"/>
      <w:lvlJc w:val="left"/>
      <w:pPr>
        <w:ind w:left="0" w:firstLine="420"/>
      </w:pPr>
      <w:rPr>
        <w:rFonts w:hint="eastAsia"/>
      </w:rPr>
    </w:lvl>
  </w:abstractNum>
  <w:abstractNum w:abstractNumId="5">
    <w:nsid w:val="E3216BE9"/>
    <w:multiLevelType w:val="singleLevel"/>
    <w:tmpl w:val="E3216BE9"/>
    <w:lvl w:ilvl="0" w:tentative="0">
      <w:start w:val="1"/>
      <w:numFmt w:val="chineseCounting"/>
      <w:suff w:val="nothing"/>
      <w:lvlText w:val="（%1）"/>
      <w:lvlJc w:val="left"/>
      <w:pPr>
        <w:ind w:left="0" w:firstLine="420"/>
      </w:pPr>
      <w:rPr>
        <w:rFonts w:hint="eastAsia"/>
      </w:rPr>
    </w:lvl>
  </w:abstractNum>
  <w:abstractNum w:abstractNumId="6">
    <w:nsid w:val="EB77E691"/>
    <w:multiLevelType w:val="singleLevel"/>
    <w:tmpl w:val="EB77E691"/>
    <w:lvl w:ilvl="0" w:tentative="0">
      <w:start w:val="1"/>
      <w:numFmt w:val="decimal"/>
      <w:suff w:val="nothing"/>
      <w:lvlText w:val="%1．"/>
      <w:lvlJc w:val="left"/>
      <w:pPr>
        <w:ind w:left="260" w:firstLine="400"/>
      </w:pPr>
      <w:rPr>
        <w:rFonts w:hint="default"/>
      </w:rPr>
    </w:lvl>
  </w:abstractNum>
  <w:abstractNum w:abstractNumId="7">
    <w:nsid w:val="EF0D6275"/>
    <w:multiLevelType w:val="singleLevel"/>
    <w:tmpl w:val="EF0D6275"/>
    <w:lvl w:ilvl="0" w:tentative="0">
      <w:start w:val="1"/>
      <w:numFmt w:val="decimal"/>
      <w:suff w:val="nothing"/>
      <w:lvlText w:val="%1．"/>
      <w:lvlJc w:val="left"/>
      <w:pPr>
        <w:ind w:left="0" w:firstLine="400"/>
      </w:pPr>
      <w:rPr>
        <w:rFonts w:hint="default"/>
      </w:rPr>
    </w:lvl>
  </w:abstractNum>
  <w:abstractNum w:abstractNumId="8">
    <w:nsid w:val="F0023D4A"/>
    <w:multiLevelType w:val="singleLevel"/>
    <w:tmpl w:val="F0023D4A"/>
    <w:lvl w:ilvl="0" w:tentative="0">
      <w:start w:val="1"/>
      <w:numFmt w:val="chineseCounting"/>
      <w:suff w:val="nothing"/>
      <w:lvlText w:val="（%1）"/>
      <w:lvlJc w:val="left"/>
      <w:pPr>
        <w:ind w:left="0" w:firstLine="420"/>
      </w:pPr>
      <w:rPr>
        <w:rFonts w:hint="eastAsia"/>
      </w:rPr>
    </w:lvl>
  </w:abstractNum>
  <w:abstractNum w:abstractNumId="9">
    <w:nsid w:val="F4FF4E20"/>
    <w:multiLevelType w:val="singleLevel"/>
    <w:tmpl w:val="F4FF4E20"/>
    <w:lvl w:ilvl="0" w:tentative="0">
      <w:start w:val="1"/>
      <w:numFmt w:val="decimal"/>
      <w:suff w:val="nothing"/>
      <w:lvlText w:val="%1．"/>
      <w:lvlJc w:val="left"/>
      <w:pPr>
        <w:ind w:left="260" w:firstLine="400"/>
      </w:pPr>
      <w:rPr>
        <w:rFonts w:hint="default"/>
      </w:rPr>
    </w:lvl>
  </w:abstractNum>
  <w:abstractNum w:abstractNumId="10">
    <w:nsid w:val="F5BCE836"/>
    <w:multiLevelType w:val="singleLevel"/>
    <w:tmpl w:val="F5BCE836"/>
    <w:lvl w:ilvl="0" w:tentative="0">
      <w:start w:val="1"/>
      <w:numFmt w:val="chineseCounting"/>
      <w:suff w:val="nothing"/>
      <w:lvlText w:val="（%1）"/>
      <w:lvlJc w:val="left"/>
      <w:pPr>
        <w:ind w:left="0" w:firstLine="420"/>
      </w:pPr>
      <w:rPr>
        <w:rFonts w:hint="eastAsia"/>
      </w:rPr>
    </w:lvl>
  </w:abstractNum>
  <w:abstractNum w:abstractNumId="11">
    <w:nsid w:val="F78816F4"/>
    <w:multiLevelType w:val="singleLevel"/>
    <w:tmpl w:val="F78816F4"/>
    <w:lvl w:ilvl="0" w:tentative="0">
      <w:start w:val="1"/>
      <w:numFmt w:val="decimal"/>
      <w:lvlText w:val="(%1)"/>
      <w:lvlJc w:val="left"/>
      <w:pPr>
        <w:ind w:left="1085" w:hanging="425"/>
      </w:pPr>
      <w:rPr>
        <w:rFonts w:hint="default"/>
      </w:rPr>
    </w:lvl>
  </w:abstractNum>
  <w:abstractNum w:abstractNumId="12">
    <w:nsid w:val="004750CA"/>
    <w:multiLevelType w:val="multilevel"/>
    <w:tmpl w:val="004750C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03D32C91"/>
    <w:multiLevelType w:val="singleLevel"/>
    <w:tmpl w:val="03D32C91"/>
    <w:lvl w:ilvl="0" w:tentative="0">
      <w:start w:val="1"/>
      <w:numFmt w:val="chineseCounting"/>
      <w:suff w:val="nothing"/>
      <w:lvlText w:val="%1、"/>
      <w:lvlJc w:val="left"/>
      <w:pPr>
        <w:ind w:left="0" w:firstLine="420"/>
      </w:pPr>
      <w:rPr>
        <w:rFonts w:hint="eastAsia"/>
      </w:rPr>
    </w:lvl>
  </w:abstractNum>
  <w:abstractNum w:abstractNumId="14">
    <w:nsid w:val="19B165AB"/>
    <w:multiLevelType w:val="singleLevel"/>
    <w:tmpl w:val="19B165AB"/>
    <w:lvl w:ilvl="0" w:tentative="0">
      <w:start w:val="1"/>
      <w:numFmt w:val="chineseCounting"/>
      <w:suff w:val="nothing"/>
      <w:lvlText w:val="（%1）"/>
      <w:lvlJc w:val="left"/>
      <w:pPr>
        <w:ind w:left="0" w:firstLine="420"/>
      </w:pPr>
      <w:rPr>
        <w:rFonts w:hint="eastAsia"/>
      </w:rPr>
    </w:lvl>
  </w:abstractNum>
  <w:abstractNum w:abstractNumId="15">
    <w:nsid w:val="38182634"/>
    <w:multiLevelType w:val="multilevel"/>
    <w:tmpl w:val="3818263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38DC2211"/>
    <w:multiLevelType w:val="singleLevel"/>
    <w:tmpl w:val="38DC2211"/>
    <w:lvl w:ilvl="0" w:tentative="0">
      <w:start w:val="1"/>
      <w:numFmt w:val="chineseCounting"/>
      <w:suff w:val="nothing"/>
      <w:lvlText w:val="（%1）"/>
      <w:lvlJc w:val="left"/>
      <w:pPr>
        <w:ind w:left="0" w:firstLine="420"/>
      </w:pPr>
      <w:rPr>
        <w:rFonts w:hint="eastAsia"/>
      </w:rPr>
    </w:lvl>
  </w:abstractNum>
  <w:abstractNum w:abstractNumId="17">
    <w:nsid w:val="40610636"/>
    <w:multiLevelType w:val="singleLevel"/>
    <w:tmpl w:val="40610636"/>
    <w:lvl w:ilvl="0" w:tentative="0">
      <w:start w:val="1"/>
      <w:numFmt w:val="chineseCounting"/>
      <w:suff w:val="nothing"/>
      <w:lvlText w:val="%1、"/>
      <w:lvlJc w:val="left"/>
      <w:pPr>
        <w:ind w:left="0" w:firstLine="420"/>
      </w:pPr>
      <w:rPr>
        <w:rFonts w:hint="eastAsia"/>
      </w:rPr>
    </w:lvl>
  </w:abstractNum>
  <w:abstractNum w:abstractNumId="18">
    <w:nsid w:val="576AAC52"/>
    <w:multiLevelType w:val="singleLevel"/>
    <w:tmpl w:val="576AAC52"/>
    <w:lvl w:ilvl="0" w:tentative="0">
      <w:start w:val="1"/>
      <w:numFmt w:val="chineseCounting"/>
      <w:suff w:val="nothing"/>
      <w:lvlText w:val="（%1）"/>
      <w:lvlJc w:val="left"/>
      <w:pPr>
        <w:ind w:left="0" w:firstLine="420"/>
      </w:pPr>
      <w:rPr>
        <w:rFonts w:hint="eastAsia"/>
      </w:rPr>
    </w:lvl>
  </w:abstractNum>
  <w:abstractNum w:abstractNumId="19">
    <w:nsid w:val="583550C8"/>
    <w:multiLevelType w:val="singleLevel"/>
    <w:tmpl w:val="583550C8"/>
    <w:lvl w:ilvl="0" w:tentative="0">
      <w:start w:val="1"/>
      <w:numFmt w:val="chineseCounting"/>
      <w:suff w:val="nothing"/>
      <w:lvlText w:val="（%1）"/>
      <w:lvlJc w:val="left"/>
      <w:pPr>
        <w:ind w:left="0" w:firstLine="420"/>
      </w:pPr>
      <w:rPr>
        <w:rFonts w:hint="eastAsia"/>
      </w:rPr>
    </w:lvl>
  </w:abstractNum>
  <w:abstractNum w:abstractNumId="20">
    <w:nsid w:val="5B2B02C8"/>
    <w:multiLevelType w:val="singleLevel"/>
    <w:tmpl w:val="5B2B02C8"/>
    <w:lvl w:ilvl="0" w:tentative="0">
      <w:start w:val="1"/>
      <w:numFmt w:val="decimal"/>
      <w:suff w:val="nothing"/>
      <w:lvlText w:val="%1．"/>
      <w:lvlJc w:val="left"/>
      <w:pPr>
        <w:ind w:left="260" w:firstLine="400"/>
      </w:pPr>
      <w:rPr>
        <w:rFonts w:hint="default"/>
      </w:rPr>
    </w:lvl>
  </w:abstractNum>
  <w:abstractNum w:abstractNumId="21">
    <w:nsid w:val="6E4D234C"/>
    <w:multiLevelType w:val="singleLevel"/>
    <w:tmpl w:val="6E4D234C"/>
    <w:lvl w:ilvl="0" w:tentative="0">
      <w:start w:val="1"/>
      <w:numFmt w:val="chineseCounting"/>
      <w:suff w:val="nothing"/>
      <w:lvlText w:val="（%1）"/>
      <w:lvlJc w:val="left"/>
      <w:pPr>
        <w:ind w:left="0" w:firstLine="420"/>
      </w:pPr>
      <w:rPr>
        <w:rFonts w:hint="eastAsia"/>
      </w:rPr>
    </w:lvl>
  </w:abstractNum>
  <w:abstractNum w:abstractNumId="22">
    <w:nsid w:val="72DB72B7"/>
    <w:multiLevelType w:val="singleLevel"/>
    <w:tmpl w:val="72DB72B7"/>
    <w:lvl w:ilvl="0" w:tentative="0">
      <w:start w:val="1"/>
      <w:numFmt w:val="chineseCounting"/>
      <w:suff w:val="nothing"/>
      <w:lvlText w:val="%1、"/>
      <w:lvlJc w:val="left"/>
      <w:pPr>
        <w:ind w:left="0" w:firstLine="420"/>
      </w:pPr>
      <w:rPr>
        <w:rFonts w:hint="eastAsia"/>
      </w:rPr>
    </w:lvl>
  </w:abstractNum>
  <w:num w:numId="1">
    <w:abstractNumId w:val="1"/>
  </w:num>
  <w:num w:numId="2">
    <w:abstractNumId w:val="6"/>
  </w:num>
  <w:num w:numId="3">
    <w:abstractNumId w:val="10"/>
  </w:num>
  <w:num w:numId="4">
    <w:abstractNumId w:val="7"/>
  </w:num>
  <w:num w:numId="5">
    <w:abstractNumId w:val="11"/>
  </w:num>
  <w:num w:numId="6">
    <w:abstractNumId w:val="19"/>
  </w:num>
  <w:num w:numId="7">
    <w:abstractNumId w:val="8"/>
  </w:num>
  <w:num w:numId="8">
    <w:abstractNumId w:val="14"/>
  </w:num>
  <w:num w:numId="9">
    <w:abstractNumId w:val="0"/>
  </w:num>
  <w:num w:numId="10">
    <w:abstractNumId w:val="21"/>
  </w:num>
  <w:num w:numId="11">
    <w:abstractNumId w:val="13"/>
  </w:num>
  <w:num w:numId="12">
    <w:abstractNumId w:val="4"/>
  </w:num>
  <w:num w:numId="13">
    <w:abstractNumId w:val="16"/>
  </w:num>
  <w:num w:numId="14">
    <w:abstractNumId w:val="3"/>
  </w:num>
  <w:num w:numId="15">
    <w:abstractNumId w:val="20"/>
  </w:num>
  <w:num w:numId="16">
    <w:abstractNumId w:val="9"/>
  </w:num>
  <w:num w:numId="17">
    <w:abstractNumId w:val="5"/>
  </w:num>
  <w:num w:numId="18">
    <w:abstractNumId w:val="18"/>
  </w:num>
  <w:num w:numId="19">
    <w:abstractNumId w:val="12"/>
  </w:num>
  <w:num w:numId="20">
    <w:abstractNumId w:val="15"/>
  </w:num>
  <w:num w:numId="21">
    <w:abstractNumId w:val="2"/>
  </w:num>
  <w:num w:numId="22">
    <w:abstractNumId w:val="22"/>
  </w:num>
  <w:num w:numId="23">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美好的明天">
    <w15:presenceInfo w15:providerId="None" w15:userId="美好的明天"/>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revisionView w:markup="0"/>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481"/>
    <w:rsid w:val="001C59FA"/>
    <w:rsid w:val="00367B6C"/>
    <w:rsid w:val="0038032C"/>
    <w:rsid w:val="0044014F"/>
    <w:rsid w:val="004C7BD4"/>
    <w:rsid w:val="004E3C24"/>
    <w:rsid w:val="00584019"/>
    <w:rsid w:val="00600344"/>
    <w:rsid w:val="00602EBB"/>
    <w:rsid w:val="006E6DD4"/>
    <w:rsid w:val="00751B2E"/>
    <w:rsid w:val="008933AB"/>
    <w:rsid w:val="008C1121"/>
    <w:rsid w:val="00995654"/>
    <w:rsid w:val="00A0300A"/>
    <w:rsid w:val="00A73E27"/>
    <w:rsid w:val="00B95D89"/>
    <w:rsid w:val="00C14481"/>
    <w:rsid w:val="00C57C9B"/>
    <w:rsid w:val="00C73389"/>
    <w:rsid w:val="00C90F08"/>
    <w:rsid w:val="00CE69A0"/>
    <w:rsid w:val="00D011C4"/>
    <w:rsid w:val="00D07EDA"/>
    <w:rsid w:val="00D457E5"/>
    <w:rsid w:val="00D84BA9"/>
    <w:rsid w:val="00E8737C"/>
    <w:rsid w:val="00F769C0"/>
    <w:rsid w:val="216B0387"/>
    <w:rsid w:val="280866F9"/>
    <w:rsid w:val="362F4167"/>
    <w:rsid w:val="576A47B0"/>
    <w:rsid w:val="62404A43"/>
    <w:rsid w:val="7690391E"/>
    <w:rsid w:val="7BED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3">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4">
    <w:name w:val="heading 2"/>
    <w:basedOn w:val="1"/>
    <w:next w:val="1"/>
    <w:link w:val="24"/>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5">
    <w:name w:val="heading 3"/>
    <w:basedOn w:val="1"/>
    <w:next w:val="1"/>
    <w:link w:val="25"/>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6">
    <w:name w:val="heading 4"/>
    <w:basedOn w:val="1"/>
    <w:next w:val="1"/>
    <w:link w:val="26"/>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7">
    <w:name w:val="heading 5"/>
    <w:basedOn w:val="1"/>
    <w:next w:val="1"/>
    <w:link w:val="27"/>
    <w:semiHidden/>
    <w:unhideWhenUsed/>
    <w:qFormat/>
    <w:uiPriority w:val="9"/>
    <w:pPr>
      <w:keepNext/>
      <w:keepLines/>
      <w:spacing w:before="80" w:after="40"/>
      <w:outlineLvl w:val="4"/>
    </w:pPr>
    <w:rPr>
      <w:rFonts w:cstheme="majorBidi"/>
      <w:color w:val="104862" w:themeColor="accent1" w:themeShade="BF"/>
      <w:sz w:val="24"/>
    </w:rPr>
  </w:style>
  <w:style w:type="paragraph" w:styleId="8">
    <w:name w:val="heading 6"/>
    <w:basedOn w:val="1"/>
    <w:next w:val="1"/>
    <w:link w:val="28"/>
    <w:semiHidden/>
    <w:unhideWhenUsed/>
    <w:qFormat/>
    <w:uiPriority w:val="9"/>
    <w:pPr>
      <w:keepNext/>
      <w:keepLines/>
      <w:spacing w:before="40" w:after="0"/>
      <w:outlineLvl w:val="5"/>
    </w:pPr>
    <w:rPr>
      <w:rFonts w:cstheme="majorBidi"/>
      <w:b/>
      <w:bCs/>
      <w:color w:val="104862" w:themeColor="accent1" w:themeShade="BF"/>
    </w:rPr>
  </w:style>
  <w:style w:type="paragraph" w:styleId="9">
    <w:name w:val="heading 7"/>
    <w:basedOn w:val="1"/>
    <w:next w:val="1"/>
    <w:link w:val="29"/>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0"/>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1"/>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2">
    <w:name w:val="toc 1"/>
    <w:basedOn w:val="1"/>
    <w:next w:val="1"/>
    <w:semiHidden/>
    <w:unhideWhenUsed/>
    <w:uiPriority w:val="39"/>
  </w:style>
  <w:style w:type="paragraph" w:styleId="12">
    <w:name w:val="annotation text"/>
    <w:basedOn w:val="1"/>
    <w:semiHidden/>
    <w:unhideWhenUsed/>
    <w:uiPriority w:val="99"/>
  </w:style>
  <w:style w:type="paragraph" w:styleId="13">
    <w:name w:val="footer"/>
    <w:basedOn w:val="1"/>
    <w:link w:val="42"/>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41"/>
    <w:unhideWhenUsed/>
    <w:uiPriority w:val="99"/>
    <w:pPr>
      <w:tabs>
        <w:tab w:val="center" w:pos="4153"/>
        <w:tab w:val="right" w:pos="8306"/>
      </w:tabs>
      <w:snapToGrid w:val="0"/>
      <w:spacing w:line="240" w:lineRule="auto"/>
      <w:jc w:val="center"/>
    </w:pPr>
    <w:rPr>
      <w:sz w:val="18"/>
      <w:szCs w:val="18"/>
    </w:rPr>
  </w:style>
  <w:style w:type="paragraph" w:styleId="15">
    <w:name w:val="Subtitle"/>
    <w:basedOn w:val="1"/>
    <w:next w:val="1"/>
    <w:link w:val="33"/>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oc 2"/>
    <w:basedOn w:val="1"/>
    <w:next w:val="1"/>
    <w:semiHidden/>
    <w:unhideWhenUsed/>
    <w:uiPriority w:val="39"/>
    <w:pPr>
      <w:ind w:left="420" w:leftChars="200"/>
    </w:pPr>
  </w:style>
  <w:style w:type="paragraph" w:styleId="17">
    <w:name w:val="Title"/>
    <w:basedOn w:val="1"/>
    <w:next w:val="1"/>
    <w:link w:val="32"/>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9">
    <w:name w:val="Table Grid"/>
    <w:basedOn w:val="18"/>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annotation reference"/>
    <w:basedOn w:val="20"/>
    <w:semiHidden/>
    <w:unhideWhenUsed/>
    <w:qFormat/>
    <w:uiPriority w:val="99"/>
    <w:rPr>
      <w:sz w:val="21"/>
      <w:szCs w:val="21"/>
    </w:rPr>
  </w:style>
  <w:style w:type="character" w:customStyle="1" w:styleId="23">
    <w:name w:val="标题 1 字符"/>
    <w:basedOn w:val="20"/>
    <w:link w:val="3"/>
    <w:uiPriority w:val="9"/>
    <w:rPr>
      <w:rFonts w:asciiTheme="majorHAnsi" w:hAnsiTheme="majorHAnsi" w:eastAsiaTheme="majorEastAsia" w:cstheme="majorBidi"/>
      <w:color w:val="104862" w:themeColor="accent1" w:themeShade="BF"/>
      <w:sz w:val="48"/>
      <w:szCs w:val="48"/>
    </w:rPr>
  </w:style>
  <w:style w:type="character" w:customStyle="1" w:styleId="24">
    <w:name w:val="标题 2 字符"/>
    <w:basedOn w:val="20"/>
    <w:link w:val="4"/>
    <w:uiPriority w:val="9"/>
    <w:rPr>
      <w:rFonts w:asciiTheme="majorHAnsi" w:hAnsiTheme="majorHAnsi" w:eastAsiaTheme="majorEastAsia" w:cstheme="majorBidi"/>
      <w:color w:val="104862" w:themeColor="accent1" w:themeShade="BF"/>
      <w:sz w:val="40"/>
      <w:szCs w:val="40"/>
    </w:rPr>
  </w:style>
  <w:style w:type="character" w:customStyle="1" w:styleId="25">
    <w:name w:val="标题 3 字符"/>
    <w:basedOn w:val="20"/>
    <w:link w:val="5"/>
    <w:uiPriority w:val="9"/>
    <w:rPr>
      <w:rFonts w:asciiTheme="majorHAnsi" w:hAnsiTheme="majorHAnsi" w:eastAsiaTheme="majorEastAsia" w:cstheme="majorBidi"/>
      <w:color w:val="104862" w:themeColor="accent1" w:themeShade="BF"/>
      <w:sz w:val="32"/>
      <w:szCs w:val="32"/>
    </w:rPr>
  </w:style>
  <w:style w:type="character" w:customStyle="1" w:styleId="26">
    <w:name w:val="标题 4 字符"/>
    <w:basedOn w:val="20"/>
    <w:link w:val="6"/>
    <w:semiHidden/>
    <w:uiPriority w:val="9"/>
    <w:rPr>
      <w:rFonts w:cstheme="majorBidi"/>
      <w:color w:val="104862" w:themeColor="accent1" w:themeShade="BF"/>
      <w:sz w:val="28"/>
      <w:szCs w:val="28"/>
    </w:rPr>
  </w:style>
  <w:style w:type="character" w:customStyle="1" w:styleId="27">
    <w:name w:val="标题 5 字符"/>
    <w:basedOn w:val="20"/>
    <w:link w:val="7"/>
    <w:semiHidden/>
    <w:qFormat/>
    <w:uiPriority w:val="9"/>
    <w:rPr>
      <w:rFonts w:cstheme="majorBidi"/>
      <w:color w:val="104862" w:themeColor="accent1" w:themeShade="BF"/>
      <w:sz w:val="24"/>
    </w:rPr>
  </w:style>
  <w:style w:type="character" w:customStyle="1" w:styleId="28">
    <w:name w:val="标题 6 字符"/>
    <w:basedOn w:val="20"/>
    <w:link w:val="8"/>
    <w:semiHidden/>
    <w:qFormat/>
    <w:uiPriority w:val="9"/>
    <w:rPr>
      <w:rFonts w:cstheme="majorBidi"/>
      <w:b/>
      <w:bCs/>
      <w:color w:val="104862" w:themeColor="accent1" w:themeShade="BF"/>
    </w:rPr>
  </w:style>
  <w:style w:type="character" w:customStyle="1" w:styleId="29">
    <w:name w:val="标题 7 字符"/>
    <w:basedOn w:val="20"/>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0"/>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0"/>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0"/>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20"/>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20"/>
    <w:link w:val="38"/>
    <w:qFormat/>
    <w:uiPriority w:val="30"/>
    <w:rPr>
      <w:i/>
      <w:iCs/>
      <w:color w:val="104862" w:themeColor="accent1" w:themeShade="BF"/>
    </w:rPr>
  </w:style>
  <w:style w:type="character" w:customStyle="1" w:styleId="40">
    <w:name w:val="明显参考1"/>
    <w:basedOn w:val="20"/>
    <w:qFormat/>
    <w:uiPriority w:val="32"/>
    <w:rPr>
      <w:b/>
      <w:bCs/>
      <w:smallCaps/>
      <w:color w:val="104862" w:themeColor="accent1" w:themeShade="BF"/>
      <w:spacing w:val="5"/>
    </w:rPr>
  </w:style>
  <w:style w:type="character" w:customStyle="1" w:styleId="41">
    <w:name w:val="页眉 字符"/>
    <w:basedOn w:val="20"/>
    <w:link w:val="14"/>
    <w:qFormat/>
    <w:uiPriority w:val="99"/>
    <w:rPr>
      <w:sz w:val="18"/>
      <w:szCs w:val="18"/>
    </w:rPr>
  </w:style>
  <w:style w:type="character" w:customStyle="1" w:styleId="42">
    <w:name w:val="页脚 字符"/>
    <w:basedOn w:val="20"/>
    <w:link w:val="13"/>
    <w:qFormat/>
    <w:uiPriority w:val="99"/>
    <w:rPr>
      <w:sz w:val="18"/>
      <w:szCs w:val="18"/>
    </w:rPr>
  </w:style>
  <w:style w:type="paragraph" w:customStyle="1" w:styleId="43">
    <w:name w:val="msonormal"/>
    <w:basedOn w:val="1"/>
    <w:qFormat/>
    <w:uiPriority w:val="0"/>
    <w:pPr>
      <w:widowControl/>
      <w:spacing w:before="100" w:beforeAutospacing="1" w:after="100" w:afterAutospacing="1" w:line="240" w:lineRule="auto"/>
    </w:pPr>
    <w:rPr>
      <w:rFonts w:ascii="宋体" w:hAnsi="宋体" w:eastAsia="宋体" w:cs="宋体"/>
      <w:kern w:val="0"/>
      <w:sz w:val="24"/>
      <w14:ligatures w14:val="none"/>
    </w:rPr>
  </w:style>
  <w:style w:type="paragraph" w:customStyle="1" w:styleId="44">
    <w:name w:val="ds-markdown-paragraph"/>
    <w:basedOn w:val="1"/>
    <w:qFormat/>
    <w:uiPriority w:val="0"/>
    <w:pPr>
      <w:widowControl/>
      <w:spacing w:before="100" w:beforeAutospacing="1" w:after="100" w:afterAutospacing="1" w:line="240" w:lineRule="auto"/>
    </w:pPr>
    <w:rPr>
      <w:rFonts w:ascii="宋体" w:hAnsi="宋体" w:eastAsia="宋体" w:cs="宋体"/>
      <w:kern w:val="0"/>
      <w:sz w:val="24"/>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98e24012-4947-4e9f-a3c9-6527a5f12037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3A87C15B</paraID>
      <start>0</start>
      <end>2</end>
      <status>modified</status>
      <modifiedWord>1.</modifiedWord>
      <trackRevisions>false</trackRevisions>
    </reviewItem>
    <reviewItem>
      <errorID>93a3e820-ea62-41af-b826-d16067e0309c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5119B53</paraID>
      <start>0</start>
      <end>2</end>
      <status>modified</status>
      <modifiedWord>2.</modifiedWord>
      <trackRevisions>false</trackRevisions>
    </reviewItem>
    <reviewItem>
      <errorID>32f9e351-eb78-481f-9f5c-1f2eb9fa26a5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F807BC6</paraID>
      <start>0</start>
      <end>2</end>
      <status>modified</status>
      <modifiedWord>3.</modifiedWord>
      <trackRevisions>false</trackRevisions>
    </reviewItem>
    <reviewItem>
      <errorID>be02a88e-746f-4c4b-8ec7-faaa1524a2b0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4F190C62</paraID>
      <start>0</start>
      <end>2</end>
      <status>modified</status>
      <modifiedWord>4.</modifiedWord>
      <trackRevisions>false</trackRevisions>
    </reviewItem>
    <reviewItem>
      <errorID>3f0382a7-c77c-4bcb-b8cc-79f2ebdb703c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6A5A212D</paraID>
      <start>0</start>
      <end>3</end>
      <status>modified</status>
      <modifiedWord>（1）</modifiedWord>
      <trackRevisions>false</trackRevisions>
    </reviewItem>
    <reviewItem>
      <errorID>443d192b-b961-4df1-8abf-fb86140c002d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1EB7A8BF</paraID>
      <start>0</start>
      <end>3</end>
      <status>modified</status>
      <modifiedWord>（2）</modifiedWord>
      <trackRevisions>false</trackRevisions>
    </reviewItem>
    <reviewItem>
      <errorID>0fce9127-957d-4e0e-80a7-55c2cf9c1348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6D1795D</paraID>
      <start>0</start>
      <end>3</end>
      <status>modified</status>
      <modifiedWord>（3）</modifiedWord>
      <trackRevisions>false</trackRevisions>
    </reviewItem>
    <reviewItem>
      <errorID>2c6c6fdd-0456-44e0-99ed-ac194c554d61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65B1BE86</paraID>
      <start>0</start>
      <end>2</end>
      <status>modified</status>
      <modifiedWord>1.</modifiedWord>
      <trackRevisions>false</trackRevisions>
    </reviewItem>
    <reviewItem>
      <errorID>0d5aa0de-6561-44d8-9550-7a023da64f12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6EE6F6C4</paraID>
      <start>0</start>
      <end>2</end>
      <status>modified</status>
      <modifiedWord>2.</modifiedWord>
      <trackRevisions>false</trackRevisions>
    </reviewItem>
    <reviewItem>
      <errorID>f99c4be9-03d1-410e-b0d6-f88021576408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602C2305</paraID>
      <start>0</start>
      <end>2</end>
      <status>modified</status>
      <modifiedWord>3.</modifiedWord>
      <trackRevisions>false</trackRevisions>
    </reviewItem>
    <reviewItem>
      <errorID>21720091-45b3-4236-b15a-d31ecdf521b6</errorID>
      <errorWord>日至2026年</errorWord>
      <group>L1_Word</group>
      <groupName>字词问题</groupName>
      <ability>L2_Typo</ability>
      <abilityName>字词错误</abilityName>
      <candidateList>
        <item>日起至2026年</item>
      </candidateList>
      <explain/>
      <paraID>293CAF5A</paraID>
      <start>25</start>
      <end>33</end>
      <status>modified</status>
      <modifiedWord>日起至2026年</modifiedWord>
      <trackRevisions>false</trackRevisions>
    </reviewItem>
    <reviewItem>
      <errorID>da46b759-7259-4223-8e9a-2cf34b77104b</errorID>
      <errorWord>:</errorWord>
      <group>L1_Format</group>
      <groupName>格式问题</groupName>
      <ability>L2_HalfPunc_CN</ability>
      <abilityName>全半角检查</abilityName>
      <candidateList>
        <item>：</item>
      </candidateList>
      <explain>文本全半角错误。</explain>
      <paraID>78464BE2</paraID>
      <start>2</start>
      <end>3</end>
      <status>modified</status>
      <modifiedWord>：</modifiedWord>
      <trackRevisions>false</trackRevisions>
    </reviewItem>
    <reviewItem>
      <errorID>4f680fd9-c3b3-483e-9625-6196e7e108af</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517F58E</paraID>
      <start>11</start>
      <end>12</end>
      <status>ignored</status>
      <modifiedWord/>
      <trackRevisions>false</trackRevisions>
    </reviewItem>
    <reviewItem>
      <errorID>245adbb2-9826-48c1-9e62-108b766be0cb</errorID>
      <errorWord>粘结剂</errorWord>
      <group>L1_Word</group>
      <groupName>字词问题</groupName>
      <ability>L2_Typo</ability>
      <abilityName>字词错误</abilityName>
      <candidateList>
        <item>黏结剂</item>
      </candidateList>
      <explain/>
      <paraID>4EF26B1D</paraID>
      <start>2</start>
      <end>5</end>
      <status>ignored</status>
      <modifiedWord/>
      <trackRevisions>false</trackRevisions>
    </reviewItem>
    <reviewItem>
      <errorID>09cafb9f-2571-47b4-ab91-5b1422874bba</errorID>
      <errorWord>粘</errorWord>
      <group>L1_Word</group>
      <groupName>字词问题</groupName>
      <ability>L2_Typo</ability>
      <abilityName>字词错误</abilityName>
      <candidateList>
        <item>黏</item>
      </candidateList>
      <explain>存在发音相同字词的误用。</explain>
      <paraID>21E055A8</paraID>
      <start>5</start>
      <end>6</end>
      <status>ignored</status>
      <modifiedWord/>
      <trackRevisions>false</trackRevisions>
    </reviewItem>
    <reviewItem>
      <errorID>ab80d9d4-fb68-4944-bbd9-ec2ab8219e07</errorID>
      <errorWord>明胶海绵</errorWord>
      <group>L1_Knowledge</group>
      <groupName>知识性问题</groupName>
      <ability>L2_Term</ability>
      <abilityName>专业术语</abilityName>
      <candidateList>
        <item>吸收性明胶海绵</item>
      </candidateList>
      <explain>医学名词[明胶海绵]为不规范表述或旧称，其规范书面表述为[吸收性明胶海绵]。</explain>
      <paraID>3212ED53</paraID>
      <start>0</start>
      <end>4</end>
      <status>ignored</status>
      <modifiedWord/>
      <trackRevisions>false</trackRevisions>
    </reviewItem>
    <reviewItem>
      <errorID>11b8261c-a968-4025-818b-d7f0aad4ac5a</errorID>
      <errorWord>vitapex</errorWord>
      <group>L1_English</group>
      <groupName>英文问题</groupName>
      <ability>L2_Case</ability>
      <abilityName>大小写问题</abilityName>
      <candidateList>
        <item>Vitapex</item>
      </candidateList>
      <explain>疑似单词大小写错误，建议将vitapex修改为Vitapex</explain>
      <paraID>7E86E552</paraID>
      <start>0</start>
      <end>7</end>
      <status>ignored</status>
      <modifiedWord/>
      <trackRevisions>false</trackRevisions>
    </reviewItem>
    <reviewItem>
      <errorID>39eed9c9-8ed1-4cdc-997c-f5c0f000baa5</errorID>
      <errorWord>粘</errorWord>
      <group>L1_Word</group>
      <groupName>字词问题</groupName>
      <ability>L2_Typo</ability>
      <abilityName>字词错误</abilityName>
      <candidateList>
        <item>黏</item>
      </candidateList>
      <explain>存在发音相同字词的误用。</explain>
      <paraID> 5DCF847</paraID>
      <start>15</start>
      <end>16</end>
      <status>ignored</status>
      <modifiedWord/>
      <trackRevisions>false</trackRevisions>
    </reviewItem>
    <reviewItem>
      <errorID>dbb62356-7960-4def-90b4-ee8ab2398f72</errorID>
      <errorWord>粘</errorWord>
      <group>L1_Word</group>
      <groupName>字词问题</groupName>
      <ability>L2_Typo</ability>
      <abilityName>字词错误</abilityName>
      <candidateList>
        <item>黏</item>
      </candidateList>
      <explain>存在发音相同字词的误用。</explain>
      <paraID>6F79B96B</paraID>
      <start>5</start>
      <end>6</end>
      <status>ignored</status>
      <modifiedWord/>
      <trackRevisions>false</trackRevisions>
    </reviewItem>
    <reviewItem>
      <errorID>38ec510c-d21c-437f-8bfa-97cc0fdc2289</errorID>
      <errorWord>，</errorWord>
      <group>L1_Format</group>
      <groupName>格式问题</groupName>
      <ability>L2_HalfPunc_CN</ability>
      <abilityName>全半角检查</abilityName>
      <candidateList>
        <item>,</item>
      </candidateList>
      <explain>文本全半角错误。</explain>
      <paraID>10E08DF8</paraID>
      <start>3</start>
      <end>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5D3FBC-A58B-4D99-98B3-A100CEB90099}">
  <ds:schemaRefs/>
</ds:datastoreItem>
</file>

<file path=customXml/itemProps3.xml><?xml version="1.0" encoding="utf-8"?>
<ds:datastoreItem xmlns:ds="http://schemas.openxmlformats.org/officeDocument/2006/customXml" ds:itemID="{71d83662-88b3-4e4f-9bff-1066ae835df9}">
  <ds:schemaRefs/>
</ds:datastoreItem>
</file>

<file path=docProps/app.xml><?xml version="1.0" encoding="utf-8"?>
<Properties xmlns="http://schemas.openxmlformats.org/officeDocument/2006/extended-properties" xmlns:vt="http://schemas.openxmlformats.org/officeDocument/2006/docPropsVTypes">
  <Template>Normal</Template>
  <Pages>40</Pages>
  <Words>8280</Words>
  <Characters>8949</Characters>
  <Lines>883</Lines>
  <Paragraphs>1020</Paragraphs>
  <TotalTime>161</TotalTime>
  <ScaleCrop>false</ScaleCrop>
  <LinksUpToDate>false</LinksUpToDate>
  <CharactersWithSpaces>9147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2026-05-27T02:10:00Z</dcterms:created>
  <dc:creator>Administrator</dc:creator>
  <cp:lastModifiedBy>刻骨丶M</cp:lastModifiedBy>
  <dcterms:modified xsi:type="dcterms:W3CDTF">2026-05-29T03:41:31Z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eyJoZGlkIjoiNjE1MmY1MWI1ZmRhOWFlNDU5NTU5YmQ1Y2Y4MzQ5MDAiLCJ1c2VySWQiOiI0MDIxMTQ1MjkifQ==</vt:lpwstr>
  </property>
  <property fmtid="{D5CDD505-2E9C-101B-9397-08002B2CF9AE}" pid="3" name="KSOProductBuildVer">
    <vt:lpwstr>2052-12.1.0.26375</vt:lpwstr>
  </property>
  <property fmtid="{D5CDD505-2E9C-101B-9397-08002B2CF9AE}" pid="4" name="ICV">
    <vt:lpwstr>5304256A3713413C8DC11DD6BAE6E657_13</vt:lpwstr>
  </property>
</Properties>
</file>